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B5" w:rsidRDefault="00B060B5" w:rsidP="00B060B5">
      <w:pPr>
        <w:pStyle w:val="ListeParagraf"/>
        <w:spacing w:after="0" w:line="240" w:lineRule="auto"/>
        <w:ind w:left="1068"/>
        <w:jc w:val="center"/>
        <w:rPr>
          <w:rFonts w:ascii="Times New Roman" w:hAnsi="Times New Roman"/>
          <w:b/>
          <w:sz w:val="24"/>
          <w:szCs w:val="24"/>
        </w:rPr>
      </w:pPr>
      <w:bookmarkStart w:id="0" w:name="_GoBack"/>
      <w:bookmarkEnd w:id="0"/>
    </w:p>
    <w:p w:rsidR="00B060B5" w:rsidRDefault="00B060B5" w:rsidP="00B060B5">
      <w:pPr>
        <w:pStyle w:val="ListeParagraf"/>
        <w:spacing w:after="0" w:line="240" w:lineRule="auto"/>
        <w:ind w:left="1068"/>
        <w:jc w:val="center"/>
        <w:rPr>
          <w:rFonts w:ascii="Times New Roman" w:hAnsi="Times New Roman"/>
          <w:b/>
          <w:sz w:val="24"/>
          <w:szCs w:val="24"/>
        </w:rPr>
      </w:pPr>
    </w:p>
    <w:p w:rsidR="00B060B5" w:rsidRDefault="00B060B5" w:rsidP="00B060B5">
      <w:pPr>
        <w:pStyle w:val="ListeParagraf"/>
        <w:spacing w:after="0" w:line="240" w:lineRule="auto"/>
        <w:ind w:left="1068"/>
        <w:jc w:val="center"/>
        <w:rPr>
          <w:rFonts w:ascii="Times New Roman" w:hAnsi="Times New Roman"/>
          <w:b/>
          <w:sz w:val="24"/>
          <w:szCs w:val="24"/>
        </w:rPr>
      </w:pPr>
    </w:p>
    <w:p w:rsidR="00B060B5" w:rsidRPr="00427576" w:rsidRDefault="00B060B5" w:rsidP="00B060B5">
      <w:pPr>
        <w:pStyle w:val="ListeParagraf"/>
        <w:spacing w:after="0" w:line="240" w:lineRule="auto"/>
        <w:ind w:left="1068"/>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45720" distB="45720" distL="114300" distR="114300" simplePos="0" relativeHeight="251657216" behindDoc="0" locked="0" layoutInCell="1" allowOverlap="1">
                <wp:simplePos x="0" y="0"/>
                <wp:positionH relativeFrom="column">
                  <wp:posOffset>-414655</wp:posOffset>
                </wp:positionH>
                <wp:positionV relativeFrom="paragraph">
                  <wp:posOffset>-442595</wp:posOffset>
                </wp:positionV>
                <wp:extent cx="648335" cy="438150"/>
                <wp:effectExtent l="8890" t="9525" r="9525" b="952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438150"/>
                        </a:xfrm>
                        <a:prstGeom prst="rect">
                          <a:avLst/>
                        </a:prstGeom>
                        <a:solidFill>
                          <a:srgbClr val="FFFFFF"/>
                        </a:solidFill>
                        <a:ln w="9525">
                          <a:solidFill>
                            <a:srgbClr val="FFFFFF"/>
                          </a:solidFill>
                          <a:miter lim="800000"/>
                          <a:headEnd/>
                          <a:tailEnd/>
                        </a:ln>
                      </wps:spPr>
                      <wps:txbx>
                        <w:txbxContent>
                          <w:p w:rsidR="00B060B5" w:rsidRPr="0057222C" w:rsidRDefault="00B060B5" w:rsidP="00B060B5">
                            <w:pPr>
                              <w:rPr>
                                <w:b/>
                                <w:sz w:val="24"/>
                                <w:szCs w:val="24"/>
                              </w:rPr>
                            </w:pPr>
                            <w:r>
                              <w:rPr>
                                <w:b/>
                                <w:sz w:val="24"/>
                                <w:szCs w:val="24"/>
                              </w:rPr>
                              <w:t>EK-4</w:t>
                            </w:r>
                          </w:p>
                          <w:p w:rsidR="00B060B5" w:rsidRDefault="00B060B5" w:rsidP="00B06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Metin Kutusu 1" o:spid="_x0000_s1026" type="#_x0000_t202" style="position:absolute;left:0;text-align:left;margin-left:-32.65pt;margin-top:-34.85pt;width:51.05pt;height:3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" strokecolor="white">
                <v:textbox>
                  <w:txbxContent>
                    <w:p w:rsidR="00B060B5" w:rsidRPr="0057222C" w:rsidRDefault="00B060B5" w:rsidP="00B060B5">
                      <w:pPr>
                        <w:rPr>
                          <w:b/>
                          <w:sz w:val="24"/>
                          <w:szCs w:val="24"/>
                        </w:rPr>
                      </w:pPr>
                      <w:r>
                        <w:rPr>
                          <w:b/>
                          <w:sz w:val="24"/>
                          <w:szCs w:val="24"/>
                        </w:rPr>
                        <w:t>EK-4</w:t>
                      </w:r>
                    </w:p>
                    <w:p w:rsidR="00B060B5" w:rsidRDefault="00B060B5" w:rsidP="00B060B5"/>
                  </w:txbxContent>
                </v:textbox>
                <w10:wrap type="square"/>
              </v:shape>
            </w:pict>
          </mc:Fallback>
        </mc:AlternateContent>
      </w:r>
      <w:r w:rsidRPr="00427576">
        <w:rPr>
          <w:rFonts w:ascii="Times New Roman" w:hAnsi="Times New Roman"/>
          <w:b/>
          <w:sz w:val="24"/>
          <w:szCs w:val="24"/>
        </w:rPr>
        <w:t xml:space="preserve">Müzik Yetenek Alanı </w:t>
      </w:r>
      <w:r>
        <w:rPr>
          <w:rFonts w:ascii="Times New Roman" w:hAnsi="Times New Roman"/>
          <w:b/>
          <w:sz w:val="24"/>
          <w:szCs w:val="24"/>
        </w:rPr>
        <w:t xml:space="preserve">Bireysel Değerlendirme </w:t>
      </w:r>
      <w:r w:rsidRPr="00427576">
        <w:rPr>
          <w:rFonts w:ascii="Times New Roman" w:hAnsi="Times New Roman"/>
          <w:b/>
          <w:sz w:val="24"/>
          <w:szCs w:val="24"/>
        </w:rPr>
        <w:t>Uygulama Esasları</w:t>
      </w:r>
    </w:p>
    <w:p w:rsidR="00B060B5" w:rsidRDefault="00B060B5" w:rsidP="00B060B5">
      <w:pPr>
        <w:spacing w:after="0" w:line="240" w:lineRule="auto"/>
        <w:ind w:left="360" w:firstLine="348"/>
        <w:rPr>
          <w:rFonts w:ascii="Times New Roman" w:hAnsi="Times New Roman"/>
          <w:b/>
          <w:sz w:val="24"/>
          <w:szCs w:val="24"/>
          <w:u w:val="single"/>
        </w:rPr>
      </w:pPr>
    </w:p>
    <w:p w:rsidR="00B060B5" w:rsidRPr="00793810" w:rsidRDefault="00B060B5" w:rsidP="00B060B5">
      <w:pPr>
        <w:numPr>
          <w:ilvl w:val="0"/>
          <w:numId w:val="1"/>
        </w:numPr>
        <w:spacing w:after="0" w:line="276" w:lineRule="auto"/>
        <w:jc w:val="both"/>
        <w:rPr>
          <w:rFonts w:ascii="Times New Roman" w:hAnsi="Times New Roman"/>
          <w:b/>
          <w:sz w:val="24"/>
          <w:szCs w:val="24"/>
          <w:u w:val="single"/>
        </w:rPr>
      </w:pPr>
      <w:r>
        <w:rPr>
          <w:rFonts w:ascii="Times New Roman" w:hAnsi="Times New Roman"/>
          <w:sz w:val="24"/>
          <w:szCs w:val="24"/>
          <w:lang w:val="en-US"/>
        </w:rPr>
        <w:t xml:space="preserve">2019-2020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1, 2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sınıf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düzeyinde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öğrenciler</w:t>
      </w:r>
      <w:proofErr w:type="spellEnd"/>
      <w:r>
        <w:rPr>
          <w:rFonts w:ascii="Times New Roman" w:hAnsi="Times New Roman"/>
          <w:sz w:val="24"/>
          <w:szCs w:val="24"/>
          <w:lang w:val="en-US"/>
        </w:rPr>
        <w:t xml:space="preserve"> (2020-2021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2, 3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sınıf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devam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edenler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müzik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yetenek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t>
      </w:r>
      <w:r w:rsidRPr="00E45B7D">
        <w:rPr>
          <w:rFonts w:ascii="Times New Roman" w:hAnsi="Times New Roman"/>
          <w:sz w:val="24"/>
          <w:szCs w:val="24"/>
          <w:lang w:val="en-US"/>
        </w:rPr>
        <w:t>lan</w:t>
      </w:r>
      <w:r w:rsidRPr="00E45B7D">
        <w:rPr>
          <w:rFonts w:ascii="Times New Roman" w:hAnsi="Times New Roman"/>
          <w:sz w:val="24"/>
          <w:szCs w:val="24"/>
        </w:rPr>
        <w:t>ında</w:t>
      </w:r>
      <w:proofErr w:type="spellEnd"/>
      <w:r>
        <w:rPr>
          <w:rFonts w:ascii="Times New Roman" w:hAnsi="Times New Roman"/>
          <w:sz w:val="24"/>
          <w:szCs w:val="24"/>
        </w:rPr>
        <w:t xml:space="preserve"> yapılacak</w:t>
      </w:r>
      <w:r w:rsidRPr="00E45B7D">
        <w:rPr>
          <w:rFonts w:ascii="Times New Roman" w:hAnsi="Times New Roman"/>
          <w:sz w:val="24"/>
          <w:szCs w:val="24"/>
        </w:rPr>
        <w:t xml:space="preserve"> bireysel değerlendirmeler </w:t>
      </w:r>
      <w:r>
        <w:rPr>
          <w:rFonts w:ascii="Times New Roman" w:hAnsi="Times New Roman"/>
          <w:sz w:val="24"/>
          <w:szCs w:val="24"/>
        </w:rPr>
        <w:t xml:space="preserve">illerde müzik yetenek alanında değerlendirmeye alınacak öğrenci sayıları göz önünde </w:t>
      </w:r>
      <w:r w:rsidRPr="005C5CD0">
        <w:rPr>
          <w:rFonts w:ascii="Times New Roman" w:hAnsi="Times New Roman"/>
          <w:sz w:val="24"/>
          <w:szCs w:val="24"/>
        </w:rPr>
        <w:t xml:space="preserve">bulundurularak </w:t>
      </w:r>
      <w:r w:rsidR="00E54C2F" w:rsidRPr="005C5CD0">
        <w:rPr>
          <w:rFonts w:ascii="Times New Roman" w:hAnsi="Times New Roman"/>
          <w:sz w:val="24"/>
          <w:szCs w:val="24"/>
        </w:rPr>
        <w:t>29 Mart 2021-25 Haziran</w:t>
      </w:r>
      <w:r w:rsidRPr="005C5CD0">
        <w:rPr>
          <w:rFonts w:ascii="Times New Roman" w:hAnsi="Times New Roman"/>
          <w:sz w:val="24"/>
          <w:szCs w:val="24"/>
        </w:rPr>
        <w:t xml:space="preserve"> 2021</w:t>
      </w:r>
      <w:r>
        <w:rPr>
          <w:rFonts w:ascii="Times New Roman" w:hAnsi="Times New Roman"/>
          <w:sz w:val="24"/>
          <w:szCs w:val="24"/>
        </w:rPr>
        <w:t xml:space="preserve"> tarihleri arasında hafta içi günde </w:t>
      </w:r>
      <w:r w:rsidRPr="0042240E">
        <w:rPr>
          <w:rFonts w:ascii="Times New Roman" w:hAnsi="Times New Roman"/>
          <w:sz w:val="24"/>
          <w:szCs w:val="24"/>
        </w:rPr>
        <w:t>4</w:t>
      </w:r>
      <w:r>
        <w:rPr>
          <w:rFonts w:ascii="Times New Roman" w:hAnsi="Times New Roman"/>
          <w:sz w:val="24"/>
          <w:szCs w:val="24"/>
        </w:rPr>
        <w:t xml:space="preserve"> oturum olmak üzere ve her bir oturum için 10 öğrenci alınacak şekilde planlamanın yapılması gerekmek</w:t>
      </w:r>
      <w:r w:rsidRPr="00793810">
        <w:rPr>
          <w:rFonts w:ascii="Times New Roman" w:hAnsi="Times New Roman"/>
          <w:sz w:val="24"/>
          <w:szCs w:val="24"/>
        </w:rPr>
        <w:t>tedir.</w:t>
      </w:r>
    </w:p>
    <w:p w:rsidR="00B060B5" w:rsidRPr="0042240E" w:rsidRDefault="00B060B5" w:rsidP="00B060B5">
      <w:pPr>
        <w:shd w:val="clear" w:color="auto" w:fill="FFFFFF"/>
        <w:spacing w:after="0"/>
        <w:ind w:left="720"/>
        <w:jc w:val="both"/>
        <w:rPr>
          <w:rFonts w:ascii="Times New Roman" w:hAnsi="Times New Roman"/>
          <w:sz w:val="24"/>
          <w:szCs w:val="24"/>
        </w:rPr>
      </w:pPr>
      <w:r w:rsidRPr="0042240E">
        <w:rPr>
          <w:rFonts w:ascii="Times New Roman" w:hAnsi="Times New Roman"/>
          <w:sz w:val="24"/>
          <w:szCs w:val="24"/>
        </w:rPr>
        <w:t>1.</w:t>
      </w:r>
      <w:r>
        <w:rPr>
          <w:rFonts w:ascii="Times New Roman" w:hAnsi="Times New Roman"/>
          <w:sz w:val="24"/>
          <w:szCs w:val="24"/>
        </w:rPr>
        <w:t xml:space="preserve"> </w:t>
      </w:r>
      <w:r w:rsidRPr="0042240E">
        <w:rPr>
          <w:rFonts w:ascii="Times New Roman" w:hAnsi="Times New Roman"/>
          <w:sz w:val="24"/>
          <w:szCs w:val="24"/>
        </w:rPr>
        <w:t>Oturum:</w:t>
      </w:r>
      <w:r>
        <w:rPr>
          <w:rFonts w:ascii="Times New Roman" w:hAnsi="Times New Roman"/>
          <w:sz w:val="24"/>
          <w:szCs w:val="24"/>
        </w:rPr>
        <w:t xml:space="preserve"> </w:t>
      </w:r>
      <w:r w:rsidRPr="0042240E">
        <w:rPr>
          <w:rFonts w:ascii="Times New Roman" w:hAnsi="Times New Roman"/>
          <w:sz w:val="24"/>
          <w:szCs w:val="24"/>
        </w:rPr>
        <w:t>09.00</w:t>
      </w:r>
    </w:p>
    <w:p w:rsidR="00B060B5" w:rsidRPr="0042240E" w:rsidRDefault="00B060B5" w:rsidP="00B060B5">
      <w:pPr>
        <w:shd w:val="clear" w:color="auto" w:fill="FFFFFF"/>
        <w:spacing w:after="0"/>
        <w:ind w:left="720"/>
        <w:jc w:val="both"/>
        <w:rPr>
          <w:rFonts w:ascii="Times New Roman" w:hAnsi="Times New Roman"/>
          <w:sz w:val="24"/>
          <w:szCs w:val="24"/>
        </w:rPr>
      </w:pPr>
      <w:r w:rsidRPr="0042240E">
        <w:rPr>
          <w:rFonts w:ascii="Times New Roman" w:hAnsi="Times New Roman"/>
          <w:sz w:val="24"/>
          <w:szCs w:val="24"/>
        </w:rPr>
        <w:t>2.</w:t>
      </w:r>
      <w:r>
        <w:rPr>
          <w:rFonts w:ascii="Times New Roman" w:hAnsi="Times New Roman"/>
          <w:sz w:val="24"/>
          <w:szCs w:val="24"/>
        </w:rPr>
        <w:t xml:space="preserve"> </w:t>
      </w:r>
      <w:r w:rsidRPr="0042240E">
        <w:rPr>
          <w:rFonts w:ascii="Times New Roman" w:hAnsi="Times New Roman"/>
          <w:sz w:val="24"/>
          <w:szCs w:val="24"/>
        </w:rPr>
        <w:t>Oturum:</w:t>
      </w:r>
      <w:r>
        <w:rPr>
          <w:rFonts w:ascii="Times New Roman" w:hAnsi="Times New Roman"/>
          <w:sz w:val="24"/>
          <w:szCs w:val="24"/>
        </w:rPr>
        <w:t xml:space="preserve"> </w:t>
      </w:r>
      <w:r w:rsidRPr="0042240E">
        <w:rPr>
          <w:rFonts w:ascii="Times New Roman" w:hAnsi="Times New Roman"/>
          <w:sz w:val="24"/>
          <w:szCs w:val="24"/>
        </w:rPr>
        <w:t>11.00</w:t>
      </w:r>
    </w:p>
    <w:p w:rsidR="00B060B5" w:rsidRDefault="00B060B5" w:rsidP="00B060B5">
      <w:pPr>
        <w:shd w:val="clear" w:color="auto" w:fill="FFFFFF"/>
        <w:spacing w:after="0"/>
        <w:ind w:left="720"/>
        <w:jc w:val="both"/>
        <w:rPr>
          <w:rFonts w:ascii="Times New Roman" w:hAnsi="Times New Roman"/>
          <w:sz w:val="24"/>
          <w:szCs w:val="24"/>
        </w:rPr>
      </w:pPr>
      <w:r w:rsidRPr="0042240E">
        <w:rPr>
          <w:rFonts w:ascii="Times New Roman" w:hAnsi="Times New Roman"/>
          <w:sz w:val="24"/>
          <w:szCs w:val="24"/>
        </w:rPr>
        <w:t>3.</w:t>
      </w:r>
      <w:r>
        <w:rPr>
          <w:rFonts w:ascii="Times New Roman" w:hAnsi="Times New Roman"/>
          <w:sz w:val="24"/>
          <w:szCs w:val="24"/>
        </w:rPr>
        <w:t xml:space="preserve"> </w:t>
      </w:r>
      <w:r w:rsidRPr="0042240E">
        <w:rPr>
          <w:rFonts w:ascii="Times New Roman" w:hAnsi="Times New Roman"/>
          <w:sz w:val="24"/>
          <w:szCs w:val="24"/>
        </w:rPr>
        <w:t>Oturum:</w:t>
      </w:r>
      <w:r>
        <w:rPr>
          <w:rFonts w:ascii="Times New Roman" w:hAnsi="Times New Roman"/>
          <w:sz w:val="24"/>
          <w:szCs w:val="24"/>
        </w:rPr>
        <w:t xml:space="preserve"> </w:t>
      </w:r>
      <w:r w:rsidRPr="0042240E">
        <w:rPr>
          <w:rFonts w:ascii="Times New Roman" w:hAnsi="Times New Roman"/>
          <w:sz w:val="24"/>
          <w:szCs w:val="24"/>
        </w:rPr>
        <w:t>1</w:t>
      </w:r>
      <w:r>
        <w:rPr>
          <w:rFonts w:ascii="Times New Roman" w:hAnsi="Times New Roman"/>
          <w:sz w:val="24"/>
          <w:szCs w:val="24"/>
        </w:rPr>
        <w:t>3.30</w:t>
      </w:r>
    </w:p>
    <w:p w:rsidR="00B060B5" w:rsidRPr="00FD0C6D" w:rsidRDefault="00B060B5" w:rsidP="00B060B5">
      <w:pPr>
        <w:spacing w:after="0"/>
        <w:ind w:left="720"/>
        <w:jc w:val="both"/>
        <w:rPr>
          <w:rFonts w:ascii="Times New Roman" w:hAnsi="Times New Roman"/>
          <w:b/>
          <w:sz w:val="24"/>
          <w:szCs w:val="24"/>
          <w:u w:val="single"/>
        </w:rPr>
      </w:pPr>
      <w:r>
        <w:rPr>
          <w:rFonts w:ascii="Times New Roman" w:hAnsi="Times New Roman"/>
          <w:sz w:val="24"/>
          <w:szCs w:val="24"/>
        </w:rPr>
        <w:t>4. Oturum: 15.30</w:t>
      </w:r>
    </w:p>
    <w:p w:rsidR="00B060B5" w:rsidRPr="00AF4681" w:rsidRDefault="00B060B5" w:rsidP="00B060B5">
      <w:pPr>
        <w:spacing w:after="0" w:line="240" w:lineRule="auto"/>
        <w:rPr>
          <w:rFonts w:ascii="Times New Roman" w:hAnsi="Times New Roman"/>
          <w:b/>
          <w:sz w:val="24"/>
          <w:szCs w:val="24"/>
          <w:u w:val="single"/>
        </w:rPr>
      </w:pPr>
    </w:p>
    <w:p w:rsidR="00B060B5" w:rsidRDefault="00B060B5" w:rsidP="00B060B5">
      <w:pPr>
        <w:numPr>
          <w:ilvl w:val="0"/>
          <w:numId w:val="1"/>
        </w:numPr>
        <w:spacing w:after="200" w:line="276" w:lineRule="auto"/>
        <w:jc w:val="both"/>
        <w:rPr>
          <w:rFonts w:ascii="Times New Roman" w:hAnsi="Times New Roman"/>
          <w:sz w:val="24"/>
          <w:szCs w:val="24"/>
          <w:u w:val="single"/>
        </w:rPr>
      </w:pPr>
      <w:r w:rsidRPr="00AF4681">
        <w:rPr>
          <w:rFonts w:ascii="Times New Roman" w:hAnsi="Times New Roman"/>
          <w:sz w:val="24"/>
          <w:szCs w:val="24"/>
        </w:rPr>
        <w:t xml:space="preserve">Müzik yetenek alanında bireysel değerlendirmeye hak kazanan </w:t>
      </w:r>
      <w:r>
        <w:rPr>
          <w:rFonts w:ascii="Times New Roman" w:hAnsi="Times New Roman"/>
          <w:sz w:val="24"/>
          <w:szCs w:val="24"/>
        </w:rPr>
        <w:t xml:space="preserve">adaylar “Müzik Yetenek Alanı Değerlendirme Kriterleri” ne </w:t>
      </w:r>
      <w:r w:rsidRPr="00AF4681">
        <w:rPr>
          <w:rFonts w:ascii="Times New Roman" w:hAnsi="Times New Roman"/>
          <w:sz w:val="24"/>
          <w:szCs w:val="24"/>
        </w:rPr>
        <w:t xml:space="preserve">göre değerlendirmeye alınacaktır. </w:t>
      </w:r>
      <w:r>
        <w:rPr>
          <w:rFonts w:ascii="Times New Roman" w:hAnsi="Times New Roman"/>
          <w:sz w:val="24"/>
          <w:szCs w:val="24"/>
        </w:rPr>
        <w:t xml:space="preserve">Kriterler sınıf düzeyine göre farklılık gösterdiğinden adaylara verilecek randevuların sınıf düzeyine göre düzenlenmesi uygulamanın işlevselliğini artıracaktır. </w:t>
      </w:r>
    </w:p>
    <w:p w:rsidR="00B060B5" w:rsidRPr="006B201B" w:rsidRDefault="00B060B5" w:rsidP="00B060B5">
      <w:pPr>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 </w:t>
      </w:r>
      <w:r w:rsidRPr="006B201B">
        <w:rPr>
          <w:rFonts w:ascii="Times New Roman" w:hAnsi="Times New Roman"/>
          <w:sz w:val="24"/>
          <w:szCs w:val="24"/>
        </w:rPr>
        <w:t>MEBBİS BİLSEM Modülü Bireysel Değerlendirme İşlemler</w:t>
      </w:r>
      <w:r>
        <w:rPr>
          <w:rFonts w:ascii="Times New Roman" w:hAnsi="Times New Roman"/>
          <w:sz w:val="24"/>
          <w:szCs w:val="24"/>
        </w:rPr>
        <w:t xml:space="preserve">i menüsü üzerinden verilen ve </w:t>
      </w:r>
      <w:r w:rsidRPr="006B201B">
        <w:rPr>
          <w:rFonts w:ascii="Times New Roman" w:hAnsi="Times New Roman"/>
          <w:sz w:val="24"/>
          <w:szCs w:val="24"/>
        </w:rPr>
        <w:t>randevu bilgilerin</w:t>
      </w:r>
      <w:r>
        <w:rPr>
          <w:rFonts w:ascii="Times New Roman" w:hAnsi="Times New Roman"/>
          <w:sz w:val="24"/>
          <w:szCs w:val="24"/>
        </w:rPr>
        <w:t>in</w:t>
      </w:r>
      <w:r w:rsidRPr="006B201B">
        <w:rPr>
          <w:rFonts w:ascii="Times New Roman" w:hAnsi="Times New Roman"/>
          <w:sz w:val="24"/>
          <w:szCs w:val="24"/>
        </w:rPr>
        <w:t xml:space="preserve"> yer aldığı giriş belgeleri </w:t>
      </w:r>
      <w:r>
        <w:rPr>
          <w:rFonts w:ascii="Times New Roman" w:hAnsi="Times New Roman"/>
          <w:sz w:val="24"/>
          <w:szCs w:val="24"/>
        </w:rPr>
        <w:t>adayların</w:t>
      </w:r>
      <w:r w:rsidRPr="006B201B">
        <w:rPr>
          <w:rFonts w:ascii="Times New Roman" w:hAnsi="Times New Roman"/>
          <w:sz w:val="24"/>
          <w:szCs w:val="24"/>
        </w:rPr>
        <w:t xml:space="preserve"> kayıtlı olduğu örgün eğitim </w:t>
      </w:r>
      <w:r w:rsidRPr="005C5CD0">
        <w:rPr>
          <w:rFonts w:ascii="Times New Roman" w:hAnsi="Times New Roman"/>
          <w:sz w:val="24"/>
          <w:szCs w:val="24"/>
        </w:rPr>
        <w:t xml:space="preserve">kurumlarınca </w:t>
      </w:r>
      <w:r w:rsidR="00E54C2F" w:rsidRPr="005C5CD0">
        <w:rPr>
          <w:rFonts w:ascii="Times New Roman" w:hAnsi="Times New Roman"/>
          <w:sz w:val="24"/>
          <w:szCs w:val="24"/>
        </w:rPr>
        <w:t>22 Mart 2021</w:t>
      </w:r>
      <w:r w:rsidRPr="005C5CD0">
        <w:rPr>
          <w:rFonts w:ascii="Times New Roman" w:hAnsi="Times New Roman"/>
          <w:sz w:val="24"/>
          <w:szCs w:val="24"/>
        </w:rPr>
        <w:t xml:space="preserve"> tarihinden</w:t>
      </w:r>
      <w:r w:rsidRPr="006B201B">
        <w:rPr>
          <w:rFonts w:ascii="Times New Roman" w:hAnsi="Times New Roman"/>
          <w:sz w:val="24"/>
          <w:szCs w:val="24"/>
        </w:rPr>
        <w:t xml:space="preserve"> itibaren “e-Okul Yönetim Bilgi Sistemi” üzerinden alınarak adayın velisine imza karşılığında teslim edilece</w:t>
      </w:r>
      <w:r>
        <w:rPr>
          <w:rFonts w:ascii="Times New Roman" w:hAnsi="Times New Roman"/>
          <w:sz w:val="24"/>
          <w:szCs w:val="24"/>
        </w:rPr>
        <w:t>ktir. Okul müdürlükleri adaylara</w:t>
      </w:r>
      <w:r w:rsidRPr="006B201B">
        <w:rPr>
          <w:rFonts w:ascii="Times New Roman" w:hAnsi="Times New Roman"/>
          <w:sz w:val="24"/>
          <w:szCs w:val="24"/>
        </w:rPr>
        <w:t xml:space="preserve"> uygulama giriş belgelerini vermekle yükümlüdür. </w:t>
      </w:r>
    </w:p>
    <w:p w:rsidR="00B060B5" w:rsidRPr="006B201B" w:rsidRDefault="00B060B5" w:rsidP="00B060B5">
      <w:pPr>
        <w:numPr>
          <w:ilvl w:val="0"/>
          <w:numId w:val="1"/>
        </w:numPr>
        <w:autoSpaceDE w:val="0"/>
        <w:autoSpaceDN w:val="0"/>
        <w:adjustRightInd w:val="0"/>
        <w:spacing w:after="200" w:line="276" w:lineRule="auto"/>
        <w:jc w:val="both"/>
        <w:rPr>
          <w:rFonts w:ascii="Times New Roman" w:hAnsi="Times New Roman"/>
          <w:sz w:val="24"/>
          <w:szCs w:val="24"/>
        </w:rPr>
      </w:pPr>
      <w:r>
        <w:rPr>
          <w:rFonts w:ascii="Times New Roman" w:hAnsi="Times New Roman"/>
          <w:sz w:val="24"/>
          <w:szCs w:val="24"/>
        </w:rPr>
        <w:t>Adaylar</w:t>
      </w:r>
      <w:r w:rsidRPr="006B201B">
        <w:rPr>
          <w:rFonts w:ascii="Times New Roman" w:hAnsi="Times New Roman"/>
          <w:sz w:val="24"/>
          <w:szCs w:val="24"/>
        </w:rPr>
        <w:t xml:space="preserve"> kendilerine verilen giriş belgelerinde belirtilen tarih ve saatte, uygulama giriş ve kimlik belgelerinin yanı sıra “Hayat Eve Sığar” (HES) Kodları ile tanılamanın yapılacağı merkezde hazır bulunmak; belirtilen belgelerin her ikisini ve HES Kodunu değerlendirme öncesinde komisyona ibraz etmek</w:t>
      </w:r>
      <w:r w:rsidR="005C5CD0">
        <w:rPr>
          <w:rFonts w:ascii="Times New Roman" w:hAnsi="Times New Roman"/>
          <w:sz w:val="24"/>
          <w:szCs w:val="24"/>
        </w:rPr>
        <w:t xml:space="preserve"> zorundadırlar. Uygulama giriş </w:t>
      </w:r>
      <w:r w:rsidRPr="006B201B">
        <w:rPr>
          <w:rFonts w:ascii="Times New Roman" w:hAnsi="Times New Roman"/>
          <w:sz w:val="24"/>
          <w:szCs w:val="24"/>
        </w:rPr>
        <w:t xml:space="preserve">ve kimlik belgeleri ile HES Kodundan herhangi birini ibraz edemeyen </w:t>
      </w:r>
      <w:r>
        <w:rPr>
          <w:rFonts w:ascii="Times New Roman" w:hAnsi="Times New Roman"/>
          <w:sz w:val="24"/>
          <w:szCs w:val="24"/>
        </w:rPr>
        <w:t>adaylar</w:t>
      </w:r>
      <w:r w:rsidRPr="006B201B">
        <w:rPr>
          <w:rFonts w:ascii="Times New Roman" w:hAnsi="Times New Roman"/>
          <w:sz w:val="24"/>
          <w:szCs w:val="24"/>
        </w:rPr>
        <w:t xml:space="preserve"> değerlendirilmeye alınmayacaklardır. </w:t>
      </w:r>
    </w:p>
    <w:p w:rsidR="00B060B5" w:rsidRPr="00B95D76" w:rsidRDefault="00B060B5" w:rsidP="00B060B5">
      <w:pPr>
        <w:numPr>
          <w:ilvl w:val="0"/>
          <w:numId w:val="1"/>
        </w:numPr>
        <w:spacing w:after="200" w:line="276" w:lineRule="auto"/>
        <w:jc w:val="both"/>
        <w:rPr>
          <w:rFonts w:ascii="Times New Roman" w:hAnsi="Times New Roman"/>
          <w:b/>
          <w:sz w:val="24"/>
          <w:szCs w:val="24"/>
        </w:rPr>
      </w:pPr>
      <w:r w:rsidRPr="00B95D76">
        <w:rPr>
          <w:rFonts w:ascii="Times New Roman" w:hAnsi="Times New Roman"/>
          <w:sz w:val="24"/>
        </w:rPr>
        <w:t xml:space="preserve">Öğrencilere verilen giriş belgelerinde tanılamaya yönelik hazırlanmış olan “Örnek Uygulama </w:t>
      </w:r>
      <w:proofErr w:type="spellStart"/>
      <w:r w:rsidRPr="00B95D76">
        <w:rPr>
          <w:rFonts w:ascii="Times New Roman" w:hAnsi="Times New Roman"/>
          <w:sz w:val="24"/>
        </w:rPr>
        <w:t>Videosu”nu</w:t>
      </w:r>
      <w:proofErr w:type="spellEnd"/>
      <w:r w:rsidRPr="00B95D76">
        <w:rPr>
          <w:rFonts w:ascii="Times New Roman" w:hAnsi="Times New Roman"/>
          <w:sz w:val="24"/>
        </w:rPr>
        <w:t xml:space="preserve"> izleyebilecekleri web adresi yer alacaktır. Verilen adresten adaylar müzik yetenek tanılamasına ilişkin bilgi alabileceklerdir. Ayrıca her oturum öncesi adayların </w:t>
      </w:r>
      <w:r w:rsidRPr="00B95D76">
        <w:rPr>
          <w:rFonts w:ascii="Times New Roman" w:hAnsi="Times New Roman"/>
          <w:color w:val="000000"/>
          <w:sz w:val="24"/>
          <w:szCs w:val="24"/>
        </w:rPr>
        <w:t xml:space="preserve">tamamına ön bilgilendirme yapılacak, ardından adaylar değerlendirmeye alınacaklardır. </w:t>
      </w:r>
    </w:p>
    <w:p w:rsidR="00B060B5" w:rsidRPr="002B3045" w:rsidRDefault="00B060B5" w:rsidP="00B060B5">
      <w:pPr>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Müzik yetenek alanında bireysel değerlendirmeler müzik yetenek/beceri komisyonları oluşturularak yapılacaktır. </w:t>
      </w:r>
      <w:r w:rsidRPr="00C629F8">
        <w:rPr>
          <w:rFonts w:ascii="Times New Roman" w:hAnsi="Times New Roman"/>
          <w:sz w:val="24"/>
          <w:szCs w:val="24"/>
        </w:rPr>
        <w:t xml:space="preserve">Komisyon üyeleri, başta bilim ve sanat merkezi müzik öğretmenleri olmak üzere, </w:t>
      </w:r>
      <w:r>
        <w:rPr>
          <w:rFonts w:ascii="Times New Roman" w:hAnsi="Times New Roman"/>
          <w:sz w:val="24"/>
          <w:szCs w:val="24"/>
        </w:rPr>
        <w:t>üniversitelerin ve konservatuvarların m</w:t>
      </w:r>
      <w:r w:rsidRPr="00C629F8">
        <w:rPr>
          <w:rFonts w:ascii="Times New Roman" w:hAnsi="Times New Roman"/>
          <w:sz w:val="24"/>
          <w:szCs w:val="24"/>
        </w:rPr>
        <w:t xml:space="preserve">üzik bölümlerindeki akademisyenler, </w:t>
      </w:r>
      <w:r>
        <w:rPr>
          <w:rFonts w:ascii="Times New Roman" w:hAnsi="Times New Roman"/>
          <w:sz w:val="24"/>
          <w:szCs w:val="24"/>
        </w:rPr>
        <w:t>g</w:t>
      </w:r>
      <w:r w:rsidRPr="00C629F8">
        <w:rPr>
          <w:rFonts w:ascii="Times New Roman" w:hAnsi="Times New Roman"/>
          <w:sz w:val="24"/>
          <w:szCs w:val="24"/>
        </w:rPr>
        <w:t xml:space="preserve">üzel </w:t>
      </w:r>
      <w:r>
        <w:rPr>
          <w:rFonts w:ascii="Times New Roman" w:hAnsi="Times New Roman"/>
          <w:sz w:val="24"/>
          <w:szCs w:val="24"/>
        </w:rPr>
        <w:t xml:space="preserve">sanatlar liseleri müzik öğretmenleri </w:t>
      </w:r>
      <w:r w:rsidRPr="00C629F8">
        <w:rPr>
          <w:rFonts w:ascii="Times New Roman" w:hAnsi="Times New Roman"/>
          <w:sz w:val="24"/>
          <w:szCs w:val="24"/>
        </w:rPr>
        <w:t>ve diğer kurumlarda</w:t>
      </w:r>
      <w:r>
        <w:rPr>
          <w:rFonts w:ascii="Times New Roman" w:hAnsi="Times New Roman"/>
          <w:sz w:val="24"/>
          <w:szCs w:val="24"/>
        </w:rPr>
        <w:t>ki müzik ö</w:t>
      </w:r>
      <w:r w:rsidRPr="00C629F8">
        <w:rPr>
          <w:rFonts w:ascii="Times New Roman" w:hAnsi="Times New Roman"/>
          <w:sz w:val="24"/>
          <w:szCs w:val="24"/>
        </w:rPr>
        <w:t>ğret</w:t>
      </w:r>
      <w:r>
        <w:rPr>
          <w:rFonts w:ascii="Times New Roman" w:hAnsi="Times New Roman"/>
          <w:sz w:val="24"/>
          <w:szCs w:val="24"/>
        </w:rPr>
        <w:t>menlerinden olmak üzere 5 asil</w:t>
      </w:r>
      <w:r w:rsidRPr="00265DAA">
        <w:rPr>
          <w:rFonts w:ascii="Times New Roman" w:hAnsi="Times New Roman"/>
          <w:sz w:val="24"/>
          <w:szCs w:val="24"/>
        </w:rPr>
        <w:t xml:space="preserve"> üyeden oluşur. Aynı usulle yedek üye belirlenir.</w:t>
      </w:r>
      <w:r>
        <w:rPr>
          <w:rFonts w:ascii="Times New Roman" w:hAnsi="Times New Roman"/>
          <w:sz w:val="24"/>
          <w:szCs w:val="24"/>
        </w:rPr>
        <w:t xml:space="preserve"> Aday değerlendirmelerinin yapılabilmesi için il tanılama sınav komisyonu </w:t>
      </w:r>
      <w:r>
        <w:rPr>
          <w:rFonts w:ascii="Times New Roman" w:hAnsi="Times New Roman"/>
          <w:sz w:val="24"/>
          <w:szCs w:val="24"/>
        </w:rPr>
        <w:lastRenderedPageBreak/>
        <w:t>tarafından belirlenen komisyon üyelerinin isimlerinin “MEBBİS BİLSEM Modülü” ne girilmiş olması gerekmektedir</w:t>
      </w:r>
    </w:p>
    <w:p w:rsidR="00B060B5" w:rsidRPr="00376B68" w:rsidRDefault="00B060B5" w:rsidP="00B060B5">
      <w:pPr>
        <w:numPr>
          <w:ilvl w:val="0"/>
          <w:numId w:val="1"/>
        </w:numPr>
        <w:autoSpaceDE w:val="0"/>
        <w:autoSpaceDN w:val="0"/>
        <w:adjustRightInd w:val="0"/>
        <w:spacing w:after="200" w:line="276" w:lineRule="auto"/>
        <w:jc w:val="both"/>
        <w:rPr>
          <w:rFonts w:ascii="Times New Roman" w:hAnsi="Times New Roman"/>
          <w:sz w:val="24"/>
          <w:szCs w:val="24"/>
        </w:rPr>
      </w:pPr>
      <w:r>
        <w:rPr>
          <w:rFonts w:ascii="Times New Roman" w:hAnsi="Times New Roman"/>
          <w:sz w:val="24"/>
          <w:szCs w:val="24"/>
        </w:rPr>
        <w:t>Müzik yetenek</w:t>
      </w:r>
      <w:r w:rsidRPr="00376B68">
        <w:rPr>
          <w:rFonts w:ascii="Times New Roman" w:hAnsi="Times New Roman"/>
          <w:sz w:val="24"/>
          <w:szCs w:val="24"/>
        </w:rPr>
        <w:t xml:space="preserve"> alanında </w:t>
      </w:r>
      <w:r>
        <w:rPr>
          <w:rFonts w:ascii="Times New Roman" w:hAnsi="Times New Roman"/>
          <w:sz w:val="24"/>
          <w:szCs w:val="24"/>
        </w:rPr>
        <w:t>bireysel değerlendirmesi</w:t>
      </w:r>
      <w:r w:rsidRPr="00376B68">
        <w:rPr>
          <w:rFonts w:ascii="Times New Roman" w:hAnsi="Times New Roman"/>
          <w:sz w:val="24"/>
          <w:szCs w:val="24"/>
        </w:rPr>
        <w:t xml:space="preserve"> yapılacak olan </w:t>
      </w:r>
      <w:r>
        <w:rPr>
          <w:rFonts w:ascii="Times New Roman" w:hAnsi="Times New Roman"/>
          <w:sz w:val="24"/>
          <w:szCs w:val="24"/>
        </w:rPr>
        <w:t>adayların</w:t>
      </w:r>
      <w:r w:rsidRPr="00376B68">
        <w:rPr>
          <w:rFonts w:ascii="Times New Roman" w:hAnsi="Times New Roman"/>
          <w:sz w:val="24"/>
          <w:szCs w:val="24"/>
        </w:rPr>
        <w:t xml:space="preserve"> sayıca fazla olduğu illerde bilim ve sanat merkezi sayıları da dikkate alınarak birden fazla komisyon kurulması ve bu komisyonlarda göre</w:t>
      </w:r>
      <w:r>
        <w:rPr>
          <w:rFonts w:ascii="Times New Roman" w:hAnsi="Times New Roman"/>
          <w:sz w:val="24"/>
          <w:szCs w:val="24"/>
        </w:rPr>
        <w:t xml:space="preserve">vlendirilen öğretmenlere BİLSEM müzik </w:t>
      </w:r>
      <w:r w:rsidRPr="00376B68">
        <w:rPr>
          <w:rFonts w:ascii="Times New Roman" w:hAnsi="Times New Roman"/>
          <w:sz w:val="24"/>
          <w:szCs w:val="24"/>
        </w:rPr>
        <w:t>öğretmenleri tarafı</w:t>
      </w:r>
      <w:r>
        <w:rPr>
          <w:rFonts w:ascii="Times New Roman" w:hAnsi="Times New Roman"/>
          <w:sz w:val="24"/>
          <w:szCs w:val="24"/>
        </w:rPr>
        <w:t>ndan bilgilendirme toplantısı</w:t>
      </w:r>
      <w:r w:rsidRPr="00376B68">
        <w:rPr>
          <w:rFonts w:ascii="Times New Roman" w:hAnsi="Times New Roman"/>
          <w:sz w:val="24"/>
          <w:szCs w:val="24"/>
        </w:rPr>
        <w:t xml:space="preserve"> yapılması gerekmektedir.</w:t>
      </w:r>
    </w:p>
    <w:p w:rsidR="00B060B5" w:rsidRDefault="00B060B5" w:rsidP="00B060B5">
      <w:pPr>
        <w:numPr>
          <w:ilvl w:val="0"/>
          <w:numId w:val="1"/>
        </w:numPr>
        <w:spacing w:after="200" w:line="276" w:lineRule="auto"/>
        <w:jc w:val="both"/>
        <w:rPr>
          <w:rFonts w:ascii="Times New Roman" w:hAnsi="Times New Roman"/>
          <w:sz w:val="24"/>
        </w:rPr>
      </w:pPr>
      <w:r>
        <w:rPr>
          <w:rFonts w:ascii="Times New Roman" w:hAnsi="Times New Roman"/>
          <w:sz w:val="24"/>
        </w:rPr>
        <w:t xml:space="preserve">Komisyon üyeleri akrabalık derecesi ne olursa olsun kendileri ile akrabalık bağı bulunan adayların değerlendirmelerine görev yapmayacaklardır. Komisyon üyesine zorunlu hallerde görev verilmesi durumunda akrabası olan adayın oturumu tamamlanana kadar hiçbir oturumda görev almayacaktır. </w:t>
      </w:r>
    </w:p>
    <w:p w:rsidR="00B060B5" w:rsidRDefault="00B060B5" w:rsidP="00B060B5">
      <w:pPr>
        <w:numPr>
          <w:ilvl w:val="0"/>
          <w:numId w:val="1"/>
        </w:numPr>
        <w:spacing w:after="200" w:line="276" w:lineRule="auto"/>
        <w:jc w:val="both"/>
        <w:rPr>
          <w:rFonts w:ascii="Times New Roman" w:hAnsi="Times New Roman"/>
          <w:sz w:val="24"/>
        </w:rPr>
      </w:pPr>
      <w:r>
        <w:rPr>
          <w:rFonts w:ascii="Times New Roman" w:hAnsi="Times New Roman"/>
          <w:sz w:val="24"/>
        </w:rPr>
        <w:t xml:space="preserve">Komisyon üyeleri uygulamaya cep telefonu, ses ve görüntü kaydedici vb. elektronik cihaz ile girmeyecektir. </w:t>
      </w:r>
    </w:p>
    <w:p w:rsidR="00B060B5" w:rsidRPr="00D27298" w:rsidRDefault="00B060B5" w:rsidP="00B060B5">
      <w:pPr>
        <w:numPr>
          <w:ilvl w:val="0"/>
          <w:numId w:val="1"/>
        </w:numPr>
        <w:spacing w:after="200" w:line="276" w:lineRule="auto"/>
        <w:jc w:val="both"/>
        <w:rPr>
          <w:rFonts w:ascii="Times New Roman" w:hAnsi="Times New Roman"/>
          <w:sz w:val="24"/>
        </w:rPr>
      </w:pPr>
      <w:r w:rsidRPr="00A72E7D">
        <w:rPr>
          <w:rFonts w:ascii="Times New Roman" w:hAnsi="Times New Roman"/>
          <w:sz w:val="24"/>
          <w:szCs w:val="24"/>
        </w:rPr>
        <w:t xml:space="preserve">Uygulamaya girecek </w:t>
      </w:r>
      <w:r>
        <w:rPr>
          <w:rFonts w:ascii="Times New Roman" w:hAnsi="Times New Roman"/>
          <w:sz w:val="24"/>
          <w:szCs w:val="24"/>
        </w:rPr>
        <w:t>öğrencilerin</w:t>
      </w:r>
      <w:r w:rsidRPr="00A72E7D">
        <w:rPr>
          <w:rFonts w:ascii="Times New Roman" w:hAnsi="Times New Roman"/>
          <w:sz w:val="24"/>
          <w:szCs w:val="24"/>
        </w:rPr>
        <w:t xml:space="preserve"> değerlendirme sonuçlarının sisteme girilebilmesi için uygulamanın yapıldığı merkez müdürlüğünce uygulamaya gelen </w:t>
      </w:r>
      <w:r>
        <w:rPr>
          <w:rFonts w:ascii="Times New Roman" w:hAnsi="Times New Roman"/>
          <w:sz w:val="24"/>
          <w:szCs w:val="24"/>
        </w:rPr>
        <w:t xml:space="preserve">öğrencilerin </w:t>
      </w:r>
      <w:r w:rsidRPr="00D27298">
        <w:rPr>
          <w:rFonts w:ascii="Times New Roman" w:hAnsi="Times New Roman"/>
          <w:sz w:val="24"/>
          <w:szCs w:val="24"/>
        </w:rPr>
        <w:t>MEB</w:t>
      </w:r>
      <w:r>
        <w:rPr>
          <w:rFonts w:ascii="Times New Roman" w:hAnsi="Times New Roman"/>
          <w:sz w:val="24"/>
          <w:szCs w:val="24"/>
        </w:rPr>
        <w:t xml:space="preserve">BİS </w:t>
      </w:r>
      <w:r w:rsidRPr="00D27298">
        <w:rPr>
          <w:rFonts w:ascii="Times New Roman" w:hAnsi="Times New Roman"/>
          <w:sz w:val="24"/>
          <w:szCs w:val="24"/>
        </w:rPr>
        <w:t xml:space="preserve">BİLSEM Modülü/ Bireysel Değerlendirme İşlemleri (Sınav Merkezi) Menüsü/Bireysel Değerlendirme Öğrenci Yoklama Girişi ekranında  “GİRDİ” olarak işaretlenmeleri gerekmektedir. </w:t>
      </w:r>
    </w:p>
    <w:p w:rsidR="00B060B5" w:rsidRPr="00A72E7D" w:rsidRDefault="00B060B5" w:rsidP="00B060B5">
      <w:pPr>
        <w:numPr>
          <w:ilvl w:val="0"/>
          <w:numId w:val="1"/>
        </w:numPr>
        <w:autoSpaceDE w:val="0"/>
        <w:autoSpaceDN w:val="0"/>
        <w:adjustRightInd w:val="0"/>
        <w:spacing w:after="200" w:line="276" w:lineRule="auto"/>
        <w:jc w:val="both"/>
        <w:rPr>
          <w:rFonts w:ascii="Times New Roman" w:hAnsi="Times New Roman"/>
          <w:sz w:val="24"/>
        </w:rPr>
      </w:pPr>
      <w:r w:rsidRPr="00A72E7D">
        <w:rPr>
          <w:rFonts w:ascii="Times New Roman" w:hAnsi="Times New Roman"/>
          <w:sz w:val="24"/>
          <w:szCs w:val="24"/>
        </w:rPr>
        <w:t>Müzik yetenek alanında yapılan bireysel değerlendirme</w:t>
      </w:r>
      <w:r w:rsidR="005C5CD0">
        <w:rPr>
          <w:rFonts w:ascii="Times New Roman" w:hAnsi="Times New Roman"/>
          <w:sz w:val="24"/>
          <w:szCs w:val="24"/>
        </w:rPr>
        <w:t xml:space="preserve"> sonuçları, uygulama sırasında </w:t>
      </w:r>
      <w:r w:rsidRPr="00A72E7D">
        <w:rPr>
          <w:rFonts w:ascii="Times New Roman" w:hAnsi="Times New Roman"/>
          <w:sz w:val="24"/>
          <w:szCs w:val="24"/>
        </w:rPr>
        <w:t>her bir komisyon üyesi tarafından ayrı ayrı “MEBBİS BİLSEM Modülü Bireysel Değerlendirme Not İşlemleri” menüsünün altında yer alan “Müzik Alanı Aday Tanılama Formu” ekranından yapılacaktır.</w:t>
      </w:r>
    </w:p>
    <w:p w:rsidR="00B060B5" w:rsidRPr="00942685" w:rsidRDefault="00B060B5" w:rsidP="00B060B5">
      <w:pPr>
        <w:numPr>
          <w:ilvl w:val="0"/>
          <w:numId w:val="1"/>
        </w:numPr>
        <w:spacing w:after="200" w:line="276" w:lineRule="auto"/>
        <w:jc w:val="both"/>
        <w:rPr>
          <w:rFonts w:ascii="Times New Roman" w:hAnsi="Times New Roman"/>
          <w:sz w:val="24"/>
        </w:rPr>
      </w:pPr>
      <w:r w:rsidRPr="00942685">
        <w:rPr>
          <w:rFonts w:ascii="Times New Roman" w:hAnsi="Times New Roman"/>
          <w:sz w:val="24"/>
        </w:rPr>
        <w:t xml:space="preserve"> </w:t>
      </w:r>
      <w:r>
        <w:rPr>
          <w:rFonts w:ascii="Times New Roman" w:hAnsi="Times New Roman"/>
          <w:sz w:val="24"/>
        </w:rPr>
        <w:t xml:space="preserve">Müzik yetenek alanında 5 komisyon üyesi de MEBBİS Modülü üzerinden giriş yaptıktan sonra adayın puanı hesaplanacaktır. Bir üye giriş yapmadığı takdirde aday puanı hesaplanmayacaktır. </w:t>
      </w:r>
    </w:p>
    <w:p w:rsidR="00B060B5" w:rsidRDefault="00B060B5" w:rsidP="00B060B5">
      <w:pPr>
        <w:numPr>
          <w:ilvl w:val="0"/>
          <w:numId w:val="1"/>
        </w:numPr>
        <w:spacing w:after="200" w:line="276" w:lineRule="auto"/>
        <w:jc w:val="both"/>
        <w:rPr>
          <w:rFonts w:ascii="Times New Roman" w:hAnsi="Times New Roman"/>
          <w:sz w:val="24"/>
        </w:rPr>
      </w:pPr>
      <w:r w:rsidRPr="00280CE5">
        <w:rPr>
          <w:rFonts w:ascii="Times New Roman" w:hAnsi="Times New Roman"/>
          <w:sz w:val="24"/>
          <w:szCs w:val="24"/>
        </w:rPr>
        <w:t xml:space="preserve"> </w:t>
      </w:r>
      <w:r w:rsidRPr="00280CE5">
        <w:rPr>
          <w:rFonts w:ascii="Times New Roman" w:hAnsi="Times New Roman"/>
          <w:sz w:val="24"/>
        </w:rPr>
        <w:t xml:space="preserve">Komisyon üyesinin Millî Eğitim Bakanlığı personeli olmaması durumunda il MEBBİS yöneticileri tarafından ilgili üye için T.C. kimlik numarası kısıtlamalı kullanıcı tanımlaması yapılacaktır. </w:t>
      </w:r>
    </w:p>
    <w:p w:rsidR="00B060B5" w:rsidRPr="009C3AE6" w:rsidRDefault="00A87269" w:rsidP="00B060B5">
      <w:pPr>
        <w:numPr>
          <w:ilvl w:val="0"/>
          <w:numId w:val="1"/>
        </w:numPr>
        <w:tabs>
          <w:tab w:val="left" w:pos="709"/>
        </w:tabs>
        <w:autoSpaceDE w:val="0"/>
        <w:autoSpaceDN w:val="0"/>
        <w:adjustRightInd w:val="0"/>
        <w:spacing w:after="200" w:line="276" w:lineRule="auto"/>
        <w:jc w:val="both"/>
        <w:rPr>
          <w:rFonts w:ascii="Times New Roman" w:hAnsi="Times New Roman"/>
          <w:sz w:val="24"/>
          <w:szCs w:val="24"/>
        </w:rPr>
      </w:pPr>
      <w:r w:rsidRPr="00C76577">
        <w:rPr>
          <w:rFonts w:ascii="Times New Roman" w:hAnsi="Times New Roman"/>
          <w:sz w:val="24"/>
        </w:rPr>
        <w:t>24</w:t>
      </w:r>
      <w:r w:rsidR="004745BF">
        <w:rPr>
          <w:rFonts w:ascii="Times New Roman" w:hAnsi="Times New Roman"/>
          <w:sz w:val="24"/>
        </w:rPr>
        <w:t>-25</w:t>
      </w:r>
      <w:r w:rsidR="00B060B5" w:rsidRPr="00C76577">
        <w:rPr>
          <w:rFonts w:ascii="Times New Roman" w:hAnsi="Times New Roman"/>
          <w:sz w:val="24"/>
        </w:rPr>
        <w:t xml:space="preserve"> </w:t>
      </w:r>
      <w:r w:rsidRPr="00C76577">
        <w:rPr>
          <w:rFonts w:ascii="Times New Roman" w:hAnsi="Times New Roman"/>
          <w:sz w:val="24"/>
        </w:rPr>
        <w:t>Mart</w:t>
      </w:r>
      <w:r w:rsidR="00B060B5" w:rsidRPr="00C76577">
        <w:rPr>
          <w:rFonts w:ascii="Times New Roman" w:hAnsi="Times New Roman"/>
          <w:sz w:val="24"/>
        </w:rPr>
        <w:t xml:space="preserve"> 2020 saat 14.00’de</w:t>
      </w:r>
      <w:r w:rsidR="00B060B5" w:rsidRPr="009C3AE6">
        <w:rPr>
          <w:rFonts w:ascii="Times New Roman" w:hAnsi="Times New Roman"/>
          <w:sz w:val="24"/>
        </w:rPr>
        <w:t xml:space="preserve"> komisyon üyelerine müzik yetenek alanı bireysel değerlendirme uygulamalarına ilişkin uzaktan eğitim düzenlenecektir. </w:t>
      </w:r>
      <w:r w:rsidR="00B060B5">
        <w:rPr>
          <w:rFonts w:ascii="Times New Roman" w:hAnsi="Times New Roman"/>
          <w:sz w:val="24"/>
        </w:rPr>
        <w:t>Bütün üyelerin eğitime</w:t>
      </w:r>
      <w:r w:rsidR="00B060B5" w:rsidRPr="009C3AE6">
        <w:rPr>
          <w:rFonts w:ascii="Times New Roman" w:hAnsi="Times New Roman"/>
          <w:sz w:val="24"/>
        </w:rPr>
        <w:t xml:space="preserve"> katılması zorunludur. </w:t>
      </w:r>
      <w:r w:rsidR="00B95D76">
        <w:rPr>
          <w:rFonts w:ascii="Times New Roman" w:hAnsi="Times New Roman"/>
          <w:sz w:val="24"/>
        </w:rPr>
        <w:t xml:space="preserve">Katılım linki belirtilen tarihte bilim ve sanat merkezi </w:t>
      </w:r>
      <w:proofErr w:type="gramStart"/>
      <w:r w:rsidR="00B95D76">
        <w:rPr>
          <w:rFonts w:ascii="Times New Roman" w:hAnsi="Times New Roman"/>
          <w:sz w:val="24"/>
        </w:rPr>
        <w:t>müdürleri</w:t>
      </w:r>
      <w:proofErr w:type="gramEnd"/>
      <w:r w:rsidR="00B95D76">
        <w:rPr>
          <w:rFonts w:ascii="Times New Roman" w:hAnsi="Times New Roman"/>
          <w:sz w:val="24"/>
        </w:rPr>
        <w:t xml:space="preserve"> ile paylaşılacaktır.</w:t>
      </w: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r>
        <w:rPr>
          <w:rFonts w:ascii="Times New Roman" w:hAnsi="Times New Roman"/>
          <w:b/>
          <w:sz w:val="24"/>
        </w:rPr>
        <w:t>Müzik Yetenek Alanı Bireysel Değerlendirme Kriterleri</w:t>
      </w:r>
    </w:p>
    <w:p w:rsidR="00B060B5" w:rsidRPr="00103187" w:rsidRDefault="00B060B5" w:rsidP="00B060B5">
      <w:pPr>
        <w:tabs>
          <w:tab w:val="left" w:pos="709"/>
        </w:tabs>
        <w:spacing w:after="0"/>
        <w:ind w:left="720"/>
        <w:jc w:val="both"/>
        <w:rPr>
          <w:rFonts w:ascii="Times New Roman" w:hAnsi="Times New Roman"/>
          <w:b/>
          <w:sz w:val="24"/>
        </w:rPr>
      </w:pPr>
    </w:p>
    <w:p w:rsidR="00B060B5" w:rsidRDefault="00B060B5" w:rsidP="00B060B5">
      <w:pPr>
        <w:numPr>
          <w:ilvl w:val="0"/>
          <w:numId w:val="3"/>
        </w:numPr>
        <w:tabs>
          <w:tab w:val="left" w:pos="709"/>
        </w:tabs>
        <w:spacing w:after="0" w:line="276" w:lineRule="auto"/>
        <w:jc w:val="both"/>
        <w:rPr>
          <w:rFonts w:ascii="Times New Roman" w:hAnsi="Times New Roman"/>
          <w:b/>
          <w:sz w:val="24"/>
        </w:rPr>
      </w:pPr>
      <w:r>
        <w:rPr>
          <w:rFonts w:ascii="Times New Roman" w:hAnsi="Times New Roman"/>
          <w:b/>
          <w:sz w:val="24"/>
        </w:rPr>
        <w:t>Kriterler ve Soru Sayıları</w:t>
      </w:r>
    </w:p>
    <w:p w:rsidR="00B060B5" w:rsidRPr="00CF7512" w:rsidRDefault="00B060B5" w:rsidP="00B060B5">
      <w:pPr>
        <w:tabs>
          <w:tab w:val="left" w:pos="709"/>
        </w:tabs>
        <w:spacing w:after="0" w:line="360" w:lineRule="auto"/>
        <w:ind w:left="709"/>
        <w:jc w:val="both"/>
        <w:rPr>
          <w:rFonts w:ascii="Times New Roman" w:hAnsi="Times New Roman"/>
          <w:b/>
          <w:sz w:val="24"/>
        </w:rPr>
      </w:pPr>
      <w:r w:rsidRPr="00293197">
        <w:rPr>
          <w:rFonts w:ascii="Times New Roman" w:hAnsi="Times New Roman"/>
          <w:sz w:val="24"/>
        </w:rPr>
        <w:t xml:space="preserve">Müzik </w:t>
      </w:r>
      <w:r>
        <w:rPr>
          <w:rFonts w:ascii="Times New Roman" w:hAnsi="Times New Roman"/>
          <w:sz w:val="24"/>
        </w:rPr>
        <w:t>yetenek alanı bireysel değerlendirme sürecinde</w:t>
      </w:r>
      <w:r w:rsidRPr="00293197">
        <w:rPr>
          <w:rFonts w:ascii="Times New Roman" w:hAnsi="Times New Roman"/>
          <w:sz w:val="24"/>
        </w:rPr>
        <w:t xml:space="preserve"> </w:t>
      </w:r>
      <w:r w:rsidRPr="00293197">
        <w:rPr>
          <w:rFonts w:ascii="Times New Roman" w:hAnsi="Times New Roman"/>
          <w:b/>
          <w:sz w:val="24"/>
        </w:rPr>
        <w:t xml:space="preserve">“Müziksel İşitme/Bellek” </w:t>
      </w:r>
      <w:r w:rsidRPr="00293197">
        <w:rPr>
          <w:rFonts w:ascii="Times New Roman" w:hAnsi="Times New Roman"/>
          <w:sz w:val="24"/>
        </w:rPr>
        <w:t>ve</w:t>
      </w:r>
      <w:r w:rsidRPr="00293197">
        <w:rPr>
          <w:rFonts w:ascii="Times New Roman" w:hAnsi="Times New Roman"/>
          <w:b/>
          <w:sz w:val="24"/>
        </w:rPr>
        <w:t xml:space="preserve"> “Müziksel Farkındalık” </w:t>
      </w:r>
      <w:r w:rsidRPr="00293197">
        <w:rPr>
          <w:rFonts w:ascii="Times New Roman" w:hAnsi="Times New Roman"/>
          <w:sz w:val="24"/>
        </w:rPr>
        <w:t xml:space="preserve">olarak iki temel alan bulunmaktadır. Uygulamada kullanılan soru sayıları aynı olmakla beraber </w:t>
      </w:r>
      <w:r>
        <w:rPr>
          <w:rFonts w:ascii="Times New Roman" w:hAnsi="Times New Roman"/>
          <w:sz w:val="24"/>
        </w:rPr>
        <w:t xml:space="preserve">sorular sınıf seviyelerine </w:t>
      </w:r>
      <w:r w:rsidRPr="00CF7512">
        <w:rPr>
          <w:rFonts w:ascii="Times New Roman" w:hAnsi="Times New Roman"/>
          <w:sz w:val="24"/>
        </w:rPr>
        <w:t>göre farklı hazırlanmıştır. Müziksel İşitme/B</w:t>
      </w:r>
      <w:r>
        <w:rPr>
          <w:rFonts w:ascii="Times New Roman" w:hAnsi="Times New Roman"/>
          <w:sz w:val="24"/>
        </w:rPr>
        <w:t xml:space="preserve">ellek alanına ait soru türleri </w:t>
      </w:r>
      <w:r w:rsidRPr="00CF7512">
        <w:rPr>
          <w:rFonts w:ascii="Times New Roman" w:hAnsi="Times New Roman"/>
          <w:sz w:val="24"/>
        </w:rPr>
        <w:t xml:space="preserve">ve </w:t>
      </w:r>
      <w:r>
        <w:rPr>
          <w:rFonts w:ascii="Times New Roman" w:hAnsi="Times New Roman"/>
          <w:sz w:val="24"/>
        </w:rPr>
        <w:t xml:space="preserve">sayıları </w:t>
      </w:r>
      <w:r w:rsidRPr="00CF7512">
        <w:rPr>
          <w:rFonts w:ascii="Times New Roman" w:hAnsi="Times New Roman"/>
          <w:sz w:val="24"/>
        </w:rPr>
        <w:t>aşağıdaki gibidir.</w:t>
      </w:r>
    </w:p>
    <w:p w:rsidR="00B060B5" w:rsidRDefault="00B060B5" w:rsidP="00B060B5">
      <w:pPr>
        <w:spacing w:after="0" w:line="240" w:lineRule="auto"/>
        <w:ind w:left="400"/>
        <w:jc w:val="both"/>
        <w:rPr>
          <w:rFonts w:ascii="Times New Roman" w:hAnsi="Times New Roman"/>
          <w:b/>
          <w:sz w:val="24"/>
        </w:rPr>
      </w:pPr>
    </w:p>
    <w:p w:rsidR="00B060B5" w:rsidRPr="00D77AF3" w:rsidRDefault="00B060B5" w:rsidP="00B060B5">
      <w:pPr>
        <w:numPr>
          <w:ilvl w:val="0"/>
          <w:numId w:val="2"/>
        </w:numPr>
        <w:spacing w:after="200" w:line="276" w:lineRule="auto"/>
        <w:jc w:val="both"/>
        <w:rPr>
          <w:rFonts w:ascii="Times New Roman" w:hAnsi="Times New Roman"/>
          <w:color w:val="000000"/>
          <w:sz w:val="24"/>
          <w:szCs w:val="24"/>
        </w:rPr>
      </w:pPr>
      <w:r w:rsidRPr="00D77AF3">
        <w:rPr>
          <w:rFonts w:ascii="Times New Roman" w:hAnsi="Times New Roman"/>
          <w:b/>
          <w:color w:val="000000"/>
          <w:sz w:val="24"/>
          <w:szCs w:val="24"/>
        </w:rPr>
        <w:t>Müziksel İşitme/Bellek</w:t>
      </w:r>
      <w:r w:rsidRPr="00D77AF3">
        <w:rPr>
          <w:rFonts w:ascii="Times New Roman" w:hAnsi="Times New Roman"/>
          <w:color w:val="000000"/>
          <w:sz w:val="24"/>
          <w:szCs w:val="24"/>
        </w:rPr>
        <w:t xml:space="preserve"> </w:t>
      </w:r>
    </w:p>
    <w:p w:rsidR="00B060B5" w:rsidRDefault="00B060B5" w:rsidP="00B060B5">
      <w:pPr>
        <w:spacing w:line="360" w:lineRule="auto"/>
        <w:ind w:left="708"/>
        <w:jc w:val="both"/>
        <w:rPr>
          <w:rFonts w:ascii="Times New Roman" w:hAnsi="Times New Roman"/>
          <w:color w:val="000000"/>
          <w:sz w:val="24"/>
          <w:szCs w:val="24"/>
        </w:rPr>
      </w:pPr>
      <w:r>
        <w:rPr>
          <w:rFonts w:ascii="Times New Roman" w:hAnsi="Times New Roman"/>
          <w:color w:val="000000"/>
          <w:sz w:val="24"/>
          <w:szCs w:val="24"/>
        </w:rPr>
        <w:t xml:space="preserve">Bu </w:t>
      </w:r>
      <w:r w:rsidR="005C5CD0">
        <w:rPr>
          <w:rFonts w:ascii="Times New Roman" w:hAnsi="Times New Roman"/>
          <w:color w:val="000000"/>
          <w:sz w:val="24"/>
          <w:szCs w:val="24"/>
        </w:rPr>
        <w:t>alan, uygulama sırasında</w:t>
      </w:r>
      <w:r>
        <w:rPr>
          <w:rFonts w:ascii="Times New Roman" w:hAnsi="Times New Roman"/>
          <w:color w:val="000000"/>
          <w:sz w:val="24"/>
          <w:szCs w:val="24"/>
        </w:rPr>
        <w:t xml:space="preserve"> dinletilen </w:t>
      </w:r>
      <w:r w:rsidRPr="00430575">
        <w:rPr>
          <w:rFonts w:ascii="Times New Roman" w:hAnsi="Times New Roman"/>
          <w:color w:val="000000"/>
          <w:sz w:val="24"/>
          <w:szCs w:val="24"/>
        </w:rPr>
        <w:t>ses ve ezgilerin vokal yolla, ritimlerin</w:t>
      </w:r>
      <w:r>
        <w:rPr>
          <w:rFonts w:ascii="Times New Roman" w:hAnsi="Times New Roman"/>
          <w:color w:val="000000"/>
          <w:sz w:val="24"/>
          <w:szCs w:val="24"/>
        </w:rPr>
        <w:t xml:space="preserve"> ise kalemle vurularak </w:t>
      </w:r>
      <w:r w:rsidRPr="00430575">
        <w:rPr>
          <w:rFonts w:ascii="Times New Roman" w:hAnsi="Times New Roman"/>
          <w:color w:val="000000"/>
          <w:sz w:val="24"/>
          <w:szCs w:val="24"/>
        </w:rPr>
        <w:t>tekra</w:t>
      </w:r>
      <w:r>
        <w:rPr>
          <w:rFonts w:ascii="Times New Roman" w:hAnsi="Times New Roman"/>
          <w:color w:val="000000"/>
          <w:sz w:val="24"/>
          <w:szCs w:val="24"/>
        </w:rPr>
        <w:t>rını içermektedir. Ayrıca adaydan, dinletilen/</w:t>
      </w:r>
      <w:r w:rsidRPr="00430575">
        <w:rPr>
          <w:rFonts w:ascii="Times New Roman" w:hAnsi="Times New Roman"/>
          <w:color w:val="000000"/>
          <w:sz w:val="24"/>
          <w:szCs w:val="24"/>
        </w:rPr>
        <w:t>verilen bir ezgiyi farklı iki tonaliteye vokal olarak aktarması da istenecektir.</w:t>
      </w:r>
    </w:p>
    <w:p w:rsidR="00B060B5" w:rsidRDefault="00B060B5" w:rsidP="00B060B5">
      <w:pPr>
        <w:ind w:left="708"/>
        <w:jc w:val="both"/>
        <w:rPr>
          <w:rFonts w:ascii="Times New Roman" w:hAnsi="Times New Roman"/>
          <w:color w:val="000000"/>
          <w:sz w:val="24"/>
          <w:szCs w:val="24"/>
        </w:rPr>
      </w:pPr>
    </w:p>
    <w:p w:rsidR="00B060B5" w:rsidRPr="00430575" w:rsidRDefault="00B060B5" w:rsidP="00B060B5">
      <w:pPr>
        <w:spacing w:after="0" w:line="240" w:lineRule="auto"/>
        <w:ind w:left="400"/>
        <w:jc w:val="both"/>
        <w:rPr>
          <w:rFonts w:ascii="Times New Roman" w:hAnsi="Times New Roman"/>
          <w:b/>
          <w:sz w:val="24"/>
        </w:rPr>
      </w:pPr>
    </w:p>
    <w:p w:rsidR="00B060B5" w:rsidRPr="00293197" w:rsidRDefault="00B060B5" w:rsidP="00B060B5">
      <w:pPr>
        <w:spacing w:after="0" w:line="240" w:lineRule="auto"/>
        <w:ind w:firstLine="708"/>
        <w:jc w:val="center"/>
        <w:rPr>
          <w:rFonts w:ascii="Times New Roman" w:hAnsi="Times New Roman"/>
          <w:sz w:val="24"/>
        </w:rPr>
      </w:pPr>
      <w:r w:rsidRPr="00293197">
        <w:rPr>
          <w:rFonts w:ascii="Times New Roman" w:hAnsi="Times New Roman"/>
          <w:b/>
          <w:sz w:val="24"/>
        </w:rPr>
        <w:t>Tablo.1 Müziksel İşitme/Bellek</w:t>
      </w:r>
    </w:p>
    <w:p w:rsidR="00B060B5" w:rsidRDefault="00B060B5" w:rsidP="00B060B5">
      <w:pPr>
        <w:spacing w:after="0" w:line="240" w:lineRule="auto"/>
        <w:ind w:left="400"/>
        <w:jc w:val="both"/>
        <w:rPr>
          <w:rFonts w:ascii="Times New Roman" w:hAnsi="Times New Roman"/>
          <w:sz w:val="24"/>
        </w:rPr>
      </w:pPr>
    </w:p>
    <w:tbl>
      <w:tblPr>
        <w:tblW w:w="0" w:type="auto"/>
        <w:tblInd w:w="2624" w:type="dxa"/>
        <w:tblCellMar>
          <w:left w:w="10" w:type="dxa"/>
          <w:right w:w="10" w:type="dxa"/>
        </w:tblCellMar>
        <w:tblLook w:val="0000" w:firstRow="0" w:lastRow="0" w:firstColumn="0" w:lastColumn="0" w:noHBand="0" w:noVBand="0"/>
      </w:tblPr>
      <w:tblGrid>
        <w:gridCol w:w="3708"/>
        <w:gridCol w:w="1369"/>
      </w:tblGrid>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jc w:val="center"/>
            </w:pPr>
            <w:r>
              <w:rPr>
                <w:rFonts w:ascii="Times New Roman" w:hAnsi="Times New Roman"/>
                <w:b/>
                <w:color w:val="000000"/>
                <w:sz w:val="24"/>
              </w:rPr>
              <w:t>A. Müziksel İşitme/Bellek</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pPr>
            <w:r>
              <w:rPr>
                <w:rFonts w:ascii="Times New Roman" w:hAnsi="Times New Roman"/>
                <w:b/>
                <w:sz w:val="24"/>
              </w:rPr>
              <w:t xml:space="preserve">  Adet</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Tek Ses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4</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Çift Ses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4</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Üç Ses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2</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Ezgi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3</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Ritim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2</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proofErr w:type="spellStart"/>
            <w:r>
              <w:rPr>
                <w:rFonts w:ascii="Times New Roman" w:hAnsi="Times New Roman"/>
                <w:color w:val="000000"/>
                <w:sz w:val="24"/>
              </w:rPr>
              <w:t>Tonal</w:t>
            </w:r>
            <w:proofErr w:type="spellEnd"/>
            <w:r>
              <w:rPr>
                <w:rFonts w:ascii="Times New Roman" w:hAnsi="Times New Roman"/>
                <w:color w:val="000000"/>
                <w:sz w:val="24"/>
              </w:rPr>
              <w:t xml:space="preserve"> Aktarım</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2</w:t>
            </w:r>
          </w:p>
        </w:tc>
      </w:tr>
    </w:tbl>
    <w:p w:rsidR="00B060B5" w:rsidRDefault="00B060B5" w:rsidP="00B060B5">
      <w:pPr>
        <w:ind w:left="400"/>
        <w:jc w:val="both"/>
        <w:rPr>
          <w:rFonts w:ascii="Times New Roman" w:hAnsi="Times New Roman"/>
          <w:sz w:val="24"/>
        </w:rPr>
      </w:pP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Tek Ses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 xml:space="preserve">Uygulayıcı tarafından “Bu aşamada sırayla 4 ayrı ses duyacaksın. Her bir </w:t>
      </w:r>
      <w:r>
        <w:rPr>
          <w:rFonts w:ascii="Times New Roman" w:hAnsi="Times New Roman"/>
          <w:color w:val="000000"/>
          <w:sz w:val="24"/>
          <w:szCs w:val="24"/>
        </w:rPr>
        <w:t>s</w:t>
      </w:r>
      <w:r w:rsidRPr="00D77AF3">
        <w:rPr>
          <w:rFonts w:ascii="Times New Roman" w:hAnsi="Times New Roman"/>
          <w:color w:val="000000"/>
          <w:sz w:val="24"/>
          <w:szCs w:val="24"/>
        </w:rPr>
        <w:t>esi duyduktan sonra NA ya da LA hecesiyle tekrar et</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Çift Ses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Uygulayıcı tarafından “Bu aşamada aynı anda duyulan iki sesi bize ayrı ayrı NA ya da LA hecesiyle tekrar et. Bu sesler toplam 4 tane olacak</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Üç Ses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Uygulayıcı tarafından “Bu aşamada aynı anda duyulan üç sesi bize ayrı ayrı NA ya da LA hecesiyle tekrar et. Bu sesler toplam 2 tane olacak</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Ezgi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lastRenderedPageBreak/>
        <w:t>Uygulayıcı tarafından “Bu aşamada verilen ezgiyi dikkatle dinle. Ardından aynı ezgiyi kendi sesinle NA ya da LA hecesiyle tekrar et. Bu ezgiler toplam 3 tane olacak”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Ritim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Uygulayıcı tarafından “Bu aşamada verilen ritmi dikkatle dinle. Ardından aynı ritmi kalemle ya da elinle vurarak tekrar et. Bu ritimler toplam 2 tane olacak”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Aktarım</w:t>
      </w:r>
    </w:p>
    <w:p w:rsidR="00B060B5" w:rsidRDefault="00B060B5" w:rsidP="00B060B5">
      <w:pPr>
        <w:spacing w:line="360" w:lineRule="auto"/>
        <w:ind w:left="708"/>
        <w:jc w:val="both"/>
        <w:rPr>
          <w:rFonts w:ascii="Times New Roman" w:hAnsi="Times New Roman"/>
          <w:color w:val="000000"/>
          <w:sz w:val="24"/>
          <w:szCs w:val="24"/>
        </w:rPr>
      </w:pPr>
      <w:r w:rsidRPr="00D77AF3">
        <w:rPr>
          <w:rFonts w:ascii="Times New Roman" w:hAnsi="Times New Roman"/>
          <w:color w:val="000000"/>
          <w:sz w:val="24"/>
          <w:szCs w:val="24"/>
        </w:rPr>
        <w:t xml:space="preserve">Uygulayıcı tarafından “Bu aşamada </w:t>
      </w:r>
      <w:r>
        <w:rPr>
          <w:rFonts w:ascii="Times New Roman" w:hAnsi="Times New Roman"/>
          <w:color w:val="000000"/>
          <w:sz w:val="24"/>
          <w:szCs w:val="24"/>
        </w:rPr>
        <w:t>‘</w:t>
      </w:r>
      <w:r w:rsidRPr="00D77AF3">
        <w:rPr>
          <w:rFonts w:ascii="Times New Roman" w:hAnsi="Times New Roman"/>
          <w:color w:val="000000"/>
          <w:sz w:val="24"/>
          <w:szCs w:val="24"/>
        </w:rPr>
        <w:t>Yaşasın Okulumuz</w:t>
      </w:r>
      <w:r>
        <w:rPr>
          <w:rFonts w:ascii="Times New Roman" w:hAnsi="Times New Roman"/>
          <w:color w:val="000000"/>
          <w:sz w:val="24"/>
          <w:szCs w:val="24"/>
        </w:rPr>
        <w:t>’</w:t>
      </w:r>
      <w:r w:rsidRPr="00D77AF3">
        <w:rPr>
          <w:rFonts w:ascii="Times New Roman" w:hAnsi="Times New Roman"/>
          <w:color w:val="000000"/>
          <w:sz w:val="24"/>
          <w:szCs w:val="24"/>
        </w:rPr>
        <w:t xml:space="preserve"> şarkısını duyduğun seslerden başlayarak söyle</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ind w:left="708"/>
        <w:jc w:val="both"/>
        <w:rPr>
          <w:rFonts w:ascii="Times New Roman" w:hAnsi="Times New Roman"/>
          <w:color w:val="000000"/>
          <w:sz w:val="24"/>
          <w:szCs w:val="24"/>
        </w:rPr>
      </w:pPr>
    </w:p>
    <w:p w:rsidR="00B060B5" w:rsidRDefault="00B060B5" w:rsidP="00B060B5">
      <w:pPr>
        <w:numPr>
          <w:ilvl w:val="0"/>
          <w:numId w:val="2"/>
        </w:numPr>
        <w:spacing w:after="200" w:line="276" w:lineRule="auto"/>
        <w:jc w:val="both"/>
        <w:rPr>
          <w:rFonts w:ascii="Times New Roman" w:hAnsi="Times New Roman"/>
          <w:b/>
          <w:color w:val="000000"/>
          <w:sz w:val="24"/>
          <w:szCs w:val="24"/>
        </w:rPr>
      </w:pPr>
      <w:r w:rsidRPr="00BD776E">
        <w:rPr>
          <w:rFonts w:ascii="Times New Roman" w:hAnsi="Times New Roman"/>
          <w:b/>
          <w:color w:val="000000"/>
          <w:sz w:val="24"/>
          <w:szCs w:val="24"/>
        </w:rPr>
        <w:t>Müziksel Farkındalık</w:t>
      </w:r>
    </w:p>
    <w:p w:rsidR="00B060B5" w:rsidRPr="009231B8" w:rsidRDefault="00B060B5" w:rsidP="00B060B5">
      <w:pPr>
        <w:spacing w:line="360" w:lineRule="auto"/>
        <w:ind w:left="709" w:hanging="1"/>
        <w:jc w:val="both"/>
        <w:rPr>
          <w:rFonts w:ascii="Times New Roman" w:hAnsi="Times New Roman"/>
          <w:sz w:val="24"/>
          <w:szCs w:val="24"/>
        </w:rPr>
      </w:pPr>
      <w:r>
        <w:rPr>
          <w:rFonts w:ascii="Times New Roman" w:hAnsi="Times New Roman"/>
          <w:color w:val="000000"/>
          <w:sz w:val="24"/>
          <w:szCs w:val="24"/>
        </w:rPr>
        <w:t xml:space="preserve">Bu alanda </w:t>
      </w:r>
      <w:r>
        <w:rPr>
          <w:rFonts w:ascii="Times New Roman" w:hAnsi="Times New Roman"/>
          <w:sz w:val="24"/>
          <w:szCs w:val="24"/>
        </w:rPr>
        <w:t>adayın</w:t>
      </w:r>
      <w:r w:rsidRPr="009231B8">
        <w:rPr>
          <w:rFonts w:ascii="Times New Roman" w:hAnsi="Times New Roman"/>
          <w:sz w:val="24"/>
          <w:szCs w:val="24"/>
        </w:rPr>
        <w:t xml:space="preserve"> müziksel farkındalığını ölçmek için dört ayrı soru sorulacaktır. </w:t>
      </w:r>
      <w:r>
        <w:rPr>
          <w:rFonts w:ascii="Times New Roman" w:hAnsi="Times New Roman"/>
          <w:sz w:val="24"/>
          <w:szCs w:val="24"/>
        </w:rPr>
        <w:t>Adaylardan</w:t>
      </w:r>
      <w:r w:rsidRPr="009231B8">
        <w:rPr>
          <w:rFonts w:ascii="Times New Roman" w:hAnsi="Times New Roman"/>
          <w:sz w:val="24"/>
          <w:szCs w:val="24"/>
        </w:rPr>
        <w:t xml:space="preserve"> seçenekler arasında</w:t>
      </w:r>
      <w:r>
        <w:rPr>
          <w:rFonts w:ascii="Times New Roman" w:hAnsi="Times New Roman"/>
          <w:sz w:val="24"/>
          <w:szCs w:val="24"/>
        </w:rPr>
        <w:t>n</w:t>
      </w:r>
      <w:r w:rsidRPr="009231B8">
        <w:rPr>
          <w:rFonts w:ascii="Times New Roman" w:hAnsi="Times New Roman"/>
          <w:sz w:val="24"/>
          <w:szCs w:val="24"/>
        </w:rPr>
        <w:t xml:space="preserve"> farklı olanı bulması istenecektir.</w:t>
      </w:r>
      <w:r w:rsidRPr="002166ED">
        <w:rPr>
          <w:rFonts w:ascii="Times New Roman" w:hAnsi="Times New Roman"/>
          <w:sz w:val="24"/>
          <w:szCs w:val="24"/>
        </w:rPr>
        <w:t xml:space="preserve"> </w:t>
      </w:r>
      <w:r w:rsidRPr="009231B8">
        <w:rPr>
          <w:rFonts w:ascii="Times New Roman" w:hAnsi="Times New Roman"/>
          <w:sz w:val="24"/>
          <w:szCs w:val="24"/>
        </w:rPr>
        <w:t xml:space="preserve">Müziksel farkındalık, müziğin içselleştirilmesine dönük bir alan olup, </w:t>
      </w:r>
      <w:r>
        <w:rPr>
          <w:rFonts w:ascii="Times New Roman" w:hAnsi="Times New Roman"/>
          <w:sz w:val="24"/>
          <w:szCs w:val="24"/>
        </w:rPr>
        <w:t>adayın</w:t>
      </w:r>
      <w:r w:rsidRPr="009231B8">
        <w:rPr>
          <w:rFonts w:ascii="Times New Roman" w:hAnsi="Times New Roman"/>
          <w:sz w:val="24"/>
          <w:szCs w:val="24"/>
        </w:rPr>
        <w:t xml:space="preserve"> dinlediği müzikteki müzikal derinliği </w:t>
      </w:r>
      <w:proofErr w:type="spellStart"/>
      <w:r w:rsidRPr="009231B8">
        <w:rPr>
          <w:rFonts w:ascii="Times New Roman" w:hAnsi="Times New Roman"/>
          <w:sz w:val="24"/>
          <w:szCs w:val="24"/>
        </w:rPr>
        <w:t>alımlama</w:t>
      </w:r>
      <w:proofErr w:type="spellEnd"/>
      <w:r w:rsidRPr="009231B8">
        <w:rPr>
          <w:rFonts w:ascii="Times New Roman" w:hAnsi="Times New Roman"/>
          <w:sz w:val="24"/>
          <w:szCs w:val="24"/>
        </w:rPr>
        <w:t xml:space="preserve"> ve müzikal bileşenleri belirleme becerisine ilişkin bir alandır. </w:t>
      </w:r>
    </w:p>
    <w:p w:rsidR="00B060B5" w:rsidRDefault="00B060B5" w:rsidP="00B060B5">
      <w:pPr>
        <w:ind w:left="1068"/>
        <w:jc w:val="both"/>
        <w:rPr>
          <w:rFonts w:ascii="Times New Roman" w:hAnsi="Times New Roman"/>
          <w:color w:val="000000"/>
          <w:sz w:val="24"/>
          <w:szCs w:val="24"/>
        </w:rPr>
      </w:pPr>
    </w:p>
    <w:p w:rsidR="00B060B5" w:rsidRPr="00BD2E03" w:rsidRDefault="00B060B5" w:rsidP="00B060B5">
      <w:pPr>
        <w:ind w:left="400" w:firstLine="308"/>
        <w:jc w:val="center"/>
        <w:rPr>
          <w:rFonts w:ascii="Times New Roman" w:hAnsi="Times New Roman"/>
          <w:b/>
          <w:sz w:val="24"/>
        </w:rPr>
      </w:pPr>
      <w:r w:rsidRPr="00BD2E03">
        <w:rPr>
          <w:rFonts w:ascii="Times New Roman" w:hAnsi="Times New Roman"/>
          <w:b/>
          <w:sz w:val="24"/>
        </w:rPr>
        <w:t>Tablo 2. Müziksel Farkındalık</w:t>
      </w:r>
    </w:p>
    <w:tbl>
      <w:tblPr>
        <w:tblW w:w="0" w:type="auto"/>
        <w:tblInd w:w="2322" w:type="dxa"/>
        <w:tblCellMar>
          <w:left w:w="10" w:type="dxa"/>
          <w:right w:w="10" w:type="dxa"/>
        </w:tblCellMar>
        <w:tblLook w:val="0000" w:firstRow="0" w:lastRow="0" w:firstColumn="0" w:lastColumn="0" w:noHBand="0" w:noVBand="0"/>
      </w:tblPr>
      <w:tblGrid>
        <w:gridCol w:w="3493"/>
        <w:gridCol w:w="1219"/>
      </w:tblGrid>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pPr>
            <w:proofErr w:type="spellStart"/>
            <w:r>
              <w:rPr>
                <w:rFonts w:ascii="Times New Roman" w:hAnsi="Times New Roman"/>
                <w:b/>
                <w:sz w:val="24"/>
              </w:rPr>
              <w:t>B.Müziksel</w:t>
            </w:r>
            <w:proofErr w:type="spellEnd"/>
            <w:r>
              <w:rPr>
                <w:rFonts w:ascii="Times New Roman" w:hAnsi="Times New Roman"/>
                <w:b/>
                <w:sz w:val="24"/>
              </w:rPr>
              <w:t xml:space="preserve"> Farkındalık</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ind w:left="400"/>
              <w:jc w:val="center"/>
            </w:pPr>
            <w:r>
              <w:rPr>
                <w:rFonts w:ascii="Times New Roman" w:hAnsi="Times New Roman"/>
                <w:b/>
                <w:sz w:val="24"/>
              </w:rPr>
              <w:t>Adet</w:t>
            </w:r>
          </w:p>
        </w:tc>
      </w:tr>
      <w:tr w:rsidR="00B060B5" w:rsidRPr="00B4748B" w:rsidTr="00216844">
        <w:trPr>
          <w:trHeight w:val="341"/>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r>
              <w:rPr>
                <w:rFonts w:ascii="Times New Roman" w:hAnsi="Times New Roman"/>
                <w:sz w:val="24"/>
              </w:rPr>
              <w:t>Tempo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ind w:left="400"/>
              <w:jc w:val="center"/>
            </w:pPr>
            <w:r>
              <w:rPr>
                <w:rFonts w:ascii="Times New Roman" w:hAnsi="Times New Roman"/>
                <w:sz w:val="24"/>
              </w:rPr>
              <w:t>1</w:t>
            </w:r>
          </w:p>
        </w:tc>
      </w:tr>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r>
              <w:rPr>
                <w:rFonts w:ascii="Times New Roman" w:hAnsi="Times New Roman"/>
                <w:sz w:val="24"/>
              </w:rPr>
              <w:t>Gürlük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jc w:val="center"/>
            </w:pPr>
            <w:r>
              <w:rPr>
                <w:rFonts w:ascii="Times New Roman" w:hAnsi="Times New Roman"/>
                <w:sz w:val="24"/>
              </w:rPr>
              <w:t>1</w:t>
            </w:r>
          </w:p>
        </w:tc>
      </w:tr>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r>
              <w:rPr>
                <w:rFonts w:ascii="Times New Roman" w:hAnsi="Times New Roman"/>
                <w:sz w:val="24"/>
              </w:rPr>
              <w:t>Artikülasyon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jc w:val="center"/>
            </w:pPr>
            <w:r>
              <w:rPr>
                <w:rFonts w:ascii="Times New Roman" w:hAnsi="Times New Roman"/>
                <w:sz w:val="24"/>
              </w:rPr>
              <w:t>1</w:t>
            </w:r>
          </w:p>
        </w:tc>
      </w:tr>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proofErr w:type="spellStart"/>
            <w:r>
              <w:rPr>
                <w:rFonts w:ascii="Times New Roman" w:hAnsi="Times New Roman"/>
                <w:sz w:val="24"/>
              </w:rPr>
              <w:t>Çalgısal</w:t>
            </w:r>
            <w:proofErr w:type="spellEnd"/>
            <w:r>
              <w:rPr>
                <w:rFonts w:ascii="Times New Roman" w:hAnsi="Times New Roman"/>
                <w:sz w:val="24"/>
              </w:rPr>
              <w:t xml:space="preserve"> Tını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jc w:val="center"/>
            </w:pPr>
            <w:r>
              <w:rPr>
                <w:rFonts w:ascii="Times New Roman" w:hAnsi="Times New Roman"/>
                <w:sz w:val="24"/>
              </w:rPr>
              <w:t>1</w:t>
            </w:r>
          </w:p>
        </w:tc>
      </w:tr>
    </w:tbl>
    <w:p w:rsidR="00B060B5" w:rsidRDefault="00B060B5" w:rsidP="00B060B5">
      <w:pPr>
        <w:ind w:left="400"/>
        <w:jc w:val="both"/>
        <w:rPr>
          <w:rFonts w:ascii="Times New Roman" w:hAnsi="Times New Roman"/>
          <w:sz w:val="24"/>
        </w:rPr>
      </w:pP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b/>
          <w:sz w:val="24"/>
          <w:szCs w:val="24"/>
        </w:rPr>
        <w:t>Tempo Farkındalığı</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Tek bir müzikal c</w:t>
      </w:r>
      <w:r>
        <w:rPr>
          <w:rFonts w:ascii="Times New Roman" w:hAnsi="Times New Roman"/>
          <w:sz w:val="24"/>
          <w:szCs w:val="24"/>
        </w:rPr>
        <w:t xml:space="preserve">ümlenin üç kez dinletilmesi ve </w:t>
      </w:r>
      <w:r w:rsidRPr="00C51613">
        <w:rPr>
          <w:rFonts w:ascii="Times New Roman" w:hAnsi="Times New Roman"/>
          <w:sz w:val="24"/>
          <w:szCs w:val="24"/>
        </w:rPr>
        <w:t xml:space="preserve">homojen tempo değişikliğinin (örneğin </w:t>
      </w:r>
      <w:proofErr w:type="spellStart"/>
      <w:r w:rsidRPr="00C51613">
        <w:rPr>
          <w:rFonts w:ascii="Times New Roman" w:hAnsi="Times New Roman"/>
          <w:sz w:val="24"/>
          <w:szCs w:val="24"/>
        </w:rPr>
        <w:t>rubato</w:t>
      </w:r>
      <w:proofErr w:type="spellEnd"/>
      <w:r w:rsidRPr="00C51613">
        <w:rPr>
          <w:rFonts w:ascii="Times New Roman" w:hAnsi="Times New Roman"/>
          <w:sz w:val="24"/>
          <w:szCs w:val="24"/>
        </w:rPr>
        <w:t>) hangisinde olduğunu</w:t>
      </w:r>
      <w:r>
        <w:rPr>
          <w:rFonts w:ascii="Times New Roman" w:hAnsi="Times New Roman"/>
          <w:sz w:val="24"/>
          <w:szCs w:val="24"/>
        </w:rPr>
        <w:t>n</w:t>
      </w:r>
      <w:r w:rsidRPr="00C51613">
        <w:rPr>
          <w:rFonts w:ascii="Times New Roman" w:hAnsi="Times New Roman"/>
          <w:sz w:val="24"/>
          <w:szCs w:val="24"/>
        </w:rPr>
        <w:t xml:space="preserve"> ayırt edilmesine yönelik bir soruyu içermektedir.</w:t>
      </w:r>
    </w:p>
    <w:p w:rsidR="00B060B5" w:rsidRPr="00C51613" w:rsidRDefault="00B060B5" w:rsidP="00B060B5">
      <w:pPr>
        <w:spacing w:line="360" w:lineRule="auto"/>
        <w:ind w:left="400" w:firstLine="308"/>
        <w:jc w:val="both"/>
        <w:rPr>
          <w:rFonts w:ascii="Times New Roman" w:hAnsi="Times New Roman"/>
          <w:i/>
          <w:sz w:val="24"/>
          <w:szCs w:val="24"/>
        </w:rPr>
      </w:pPr>
      <w:r w:rsidRPr="00C51613">
        <w:rPr>
          <w:rFonts w:ascii="Times New Roman" w:hAnsi="Times New Roman"/>
          <w:b/>
          <w:sz w:val="24"/>
          <w:szCs w:val="24"/>
        </w:rPr>
        <w:t>Gürlük Farkındalığı</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 xml:space="preserve">Tek bir müzikal cümlenin üç kez dinletilmesi ve gürlük farklılığının (örneğin </w:t>
      </w:r>
      <w:proofErr w:type="spellStart"/>
      <w:r w:rsidRPr="00C51613">
        <w:rPr>
          <w:rFonts w:ascii="Times New Roman" w:hAnsi="Times New Roman"/>
          <w:sz w:val="24"/>
          <w:szCs w:val="24"/>
        </w:rPr>
        <w:t>cresscendo</w:t>
      </w:r>
      <w:proofErr w:type="spellEnd"/>
      <w:r w:rsidRPr="00C51613">
        <w:rPr>
          <w:rFonts w:ascii="Times New Roman" w:hAnsi="Times New Roman"/>
          <w:sz w:val="24"/>
          <w:szCs w:val="24"/>
        </w:rPr>
        <w:t>) hangisinde olduğunu</w:t>
      </w:r>
      <w:r>
        <w:rPr>
          <w:rFonts w:ascii="Times New Roman" w:hAnsi="Times New Roman"/>
          <w:sz w:val="24"/>
          <w:szCs w:val="24"/>
        </w:rPr>
        <w:t>n</w:t>
      </w:r>
      <w:r w:rsidRPr="00C51613">
        <w:rPr>
          <w:rFonts w:ascii="Times New Roman" w:hAnsi="Times New Roman"/>
          <w:sz w:val="24"/>
          <w:szCs w:val="24"/>
        </w:rPr>
        <w:t xml:space="preserve"> ayırt edilmesine yönelik bir soruyu içermektedir.</w:t>
      </w:r>
    </w:p>
    <w:p w:rsidR="00B060B5" w:rsidRPr="00C51613" w:rsidRDefault="00B060B5" w:rsidP="00B060B5">
      <w:pPr>
        <w:spacing w:line="360" w:lineRule="auto"/>
        <w:ind w:left="400" w:firstLine="308"/>
        <w:jc w:val="both"/>
        <w:rPr>
          <w:rFonts w:ascii="Times New Roman" w:hAnsi="Times New Roman"/>
          <w:b/>
          <w:sz w:val="24"/>
          <w:szCs w:val="24"/>
        </w:rPr>
      </w:pPr>
      <w:r w:rsidRPr="00C51613">
        <w:rPr>
          <w:rFonts w:ascii="Times New Roman" w:hAnsi="Times New Roman"/>
          <w:b/>
          <w:sz w:val="24"/>
          <w:szCs w:val="24"/>
        </w:rPr>
        <w:lastRenderedPageBreak/>
        <w:t xml:space="preserve">Artikülasyon Farkındalığı </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 xml:space="preserve">Tek bir müzikal cümlenin üç kez dinletilmesi ve </w:t>
      </w:r>
      <w:proofErr w:type="gramStart"/>
      <w:r w:rsidRPr="00C51613">
        <w:rPr>
          <w:rFonts w:ascii="Times New Roman" w:hAnsi="Times New Roman"/>
          <w:sz w:val="24"/>
          <w:szCs w:val="24"/>
        </w:rPr>
        <w:t>arti</w:t>
      </w:r>
      <w:r>
        <w:rPr>
          <w:rFonts w:ascii="Times New Roman" w:hAnsi="Times New Roman"/>
          <w:sz w:val="24"/>
          <w:szCs w:val="24"/>
        </w:rPr>
        <w:t>külasyon</w:t>
      </w:r>
      <w:proofErr w:type="gramEnd"/>
      <w:r>
        <w:rPr>
          <w:rFonts w:ascii="Times New Roman" w:hAnsi="Times New Roman"/>
          <w:sz w:val="24"/>
          <w:szCs w:val="24"/>
        </w:rPr>
        <w:t xml:space="preserve"> farklılığının (örneğin</w:t>
      </w:r>
      <w:r w:rsidRPr="00C51613">
        <w:rPr>
          <w:rFonts w:ascii="Times New Roman" w:hAnsi="Times New Roman"/>
          <w:sz w:val="24"/>
          <w:szCs w:val="24"/>
        </w:rPr>
        <w:t xml:space="preserve"> </w:t>
      </w:r>
      <w:proofErr w:type="spellStart"/>
      <w:r w:rsidRPr="00C51613">
        <w:rPr>
          <w:rFonts w:ascii="Times New Roman" w:hAnsi="Times New Roman"/>
          <w:sz w:val="24"/>
          <w:szCs w:val="24"/>
        </w:rPr>
        <w:t>staccato</w:t>
      </w:r>
      <w:proofErr w:type="spellEnd"/>
      <w:r w:rsidRPr="00C51613">
        <w:rPr>
          <w:rFonts w:ascii="Times New Roman" w:hAnsi="Times New Roman"/>
          <w:sz w:val="24"/>
          <w:szCs w:val="24"/>
        </w:rPr>
        <w:t>) hangisinde olduğunu ayırt edilmesine yönelik bir soruyu içermektedir.</w:t>
      </w:r>
    </w:p>
    <w:p w:rsidR="00B060B5" w:rsidRDefault="00B060B5" w:rsidP="00B060B5">
      <w:pPr>
        <w:spacing w:line="360" w:lineRule="auto"/>
        <w:ind w:left="567" w:firstLine="141"/>
        <w:jc w:val="both"/>
        <w:rPr>
          <w:rFonts w:ascii="Times New Roman" w:hAnsi="Times New Roman"/>
          <w:b/>
          <w:sz w:val="24"/>
          <w:szCs w:val="24"/>
        </w:rPr>
      </w:pPr>
    </w:p>
    <w:p w:rsidR="00B060B5" w:rsidRDefault="00B060B5" w:rsidP="00B060B5">
      <w:pPr>
        <w:spacing w:line="360" w:lineRule="auto"/>
        <w:ind w:left="567" w:firstLine="141"/>
        <w:jc w:val="both"/>
        <w:rPr>
          <w:rFonts w:ascii="Times New Roman" w:hAnsi="Times New Roman"/>
          <w:b/>
          <w:sz w:val="24"/>
          <w:szCs w:val="24"/>
        </w:rPr>
      </w:pPr>
    </w:p>
    <w:p w:rsidR="00B060B5" w:rsidRPr="00C51613" w:rsidRDefault="00B060B5" w:rsidP="00B060B5">
      <w:pPr>
        <w:spacing w:line="360" w:lineRule="auto"/>
        <w:ind w:left="567" w:firstLine="141"/>
        <w:jc w:val="both"/>
        <w:rPr>
          <w:rFonts w:ascii="Times New Roman" w:hAnsi="Times New Roman"/>
          <w:sz w:val="24"/>
          <w:szCs w:val="24"/>
        </w:rPr>
      </w:pPr>
      <w:proofErr w:type="spellStart"/>
      <w:r w:rsidRPr="00C51613">
        <w:rPr>
          <w:rFonts w:ascii="Times New Roman" w:hAnsi="Times New Roman"/>
          <w:b/>
          <w:sz w:val="24"/>
          <w:szCs w:val="24"/>
        </w:rPr>
        <w:t>Çalgısal</w:t>
      </w:r>
      <w:proofErr w:type="spellEnd"/>
      <w:r w:rsidRPr="00C51613">
        <w:rPr>
          <w:rFonts w:ascii="Times New Roman" w:hAnsi="Times New Roman"/>
          <w:b/>
          <w:sz w:val="24"/>
          <w:szCs w:val="24"/>
        </w:rPr>
        <w:t xml:space="preserve"> Tını Farkındalığı</w:t>
      </w:r>
      <w:r w:rsidRPr="00C51613">
        <w:rPr>
          <w:rFonts w:ascii="Times New Roman" w:hAnsi="Times New Roman"/>
          <w:sz w:val="24"/>
          <w:szCs w:val="24"/>
        </w:rPr>
        <w:t xml:space="preserve">, </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 xml:space="preserve">İki sesli bir müzikal cümlenin üç kez dinletilmesi ve </w:t>
      </w:r>
      <w:proofErr w:type="spellStart"/>
      <w:r w:rsidRPr="00C51613">
        <w:rPr>
          <w:rFonts w:ascii="Times New Roman" w:hAnsi="Times New Roman"/>
          <w:sz w:val="24"/>
          <w:szCs w:val="24"/>
        </w:rPr>
        <w:t>çalgılama</w:t>
      </w:r>
      <w:proofErr w:type="spellEnd"/>
      <w:r w:rsidRPr="00C51613">
        <w:rPr>
          <w:rFonts w:ascii="Times New Roman" w:hAnsi="Times New Roman"/>
          <w:sz w:val="24"/>
          <w:szCs w:val="24"/>
        </w:rPr>
        <w:t xml:space="preserve"> farklılığının hangisinde olduğunu</w:t>
      </w:r>
      <w:r>
        <w:rPr>
          <w:rFonts w:ascii="Times New Roman" w:hAnsi="Times New Roman"/>
          <w:sz w:val="24"/>
          <w:szCs w:val="24"/>
        </w:rPr>
        <w:t>n</w:t>
      </w:r>
      <w:r w:rsidRPr="00C51613">
        <w:rPr>
          <w:rFonts w:ascii="Times New Roman" w:hAnsi="Times New Roman"/>
          <w:sz w:val="24"/>
          <w:szCs w:val="24"/>
        </w:rPr>
        <w:t xml:space="preserve"> ayırt edilmesine yönelik bir soruyu içermekte</w:t>
      </w:r>
      <w:r w:rsidR="005C5CD0">
        <w:rPr>
          <w:rFonts w:ascii="Times New Roman" w:hAnsi="Times New Roman"/>
          <w:sz w:val="24"/>
          <w:szCs w:val="24"/>
        </w:rPr>
        <w:t>dir (örneğin</w:t>
      </w:r>
      <w:r w:rsidRPr="00C51613">
        <w:rPr>
          <w:rFonts w:ascii="Times New Roman" w:hAnsi="Times New Roman"/>
          <w:sz w:val="24"/>
          <w:szCs w:val="24"/>
        </w:rPr>
        <w:t xml:space="preserve"> A=iki klarnet, B=klarnet ve obua, A=iki klarnet). </w:t>
      </w:r>
    </w:p>
    <w:p w:rsidR="00B060B5" w:rsidRDefault="00B060B5" w:rsidP="00B060B5">
      <w:pPr>
        <w:spacing w:after="0" w:line="240" w:lineRule="auto"/>
        <w:ind w:left="400"/>
        <w:jc w:val="both"/>
        <w:rPr>
          <w:rFonts w:ascii="Times New Roman" w:hAnsi="Times New Roman"/>
          <w:b/>
          <w:color w:val="212121"/>
          <w:sz w:val="24"/>
          <w:shd w:val="clear" w:color="auto" w:fill="FFFFFF"/>
        </w:rPr>
      </w:pPr>
    </w:p>
    <w:p w:rsidR="00B060B5" w:rsidRDefault="00B060B5" w:rsidP="00B060B5">
      <w:pPr>
        <w:numPr>
          <w:ilvl w:val="0"/>
          <w:numId w:val="3"/>
        </w:numPr>
        <w:spacing w:after="200" w:line="276" w:lineRule="auto"/>
        <w:ind w:hanging="796"/>
        <w:rPr>
          <w:rFonts w:ascii="Times New Roman" w:hAnsi="Times New Roman"/>
          <w:b/>
          <w:sz w:val="24"/>
        </w:rPr>
      </w:pPr>
      <w:r>
        <w:rPr>
          <w:rFonts w:ascii="Times New Roman" w:hAnsi="Times New Roman"/>
          <w:b/>
          <w:sz w:val="24"/>
        </w:rPr>
        <w:t>Fiziki ve Teknik Esaslar</w:t>
      </w:r>
    </w:p>
    <w:p w:rsidR="00B060B5" w:rsidRDefault="00B060B5" w:rsidP="00B060B5">
      <w:pPr>
        <w:spacing w:after="0"/>
        <w:ind w:left="284"/>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Burada öngörülen koşullar, uygulamada bulunması gereken asgari koşullar olarak değerlendirilmelidir. Böylelikle uygulamaların yapıldığı tüm merkezlerde adayların karşılaşacakları şartların standart hâle getirilmesi ve asgari koşulların belirlenmesi amaçlanmaktadır. </w:t>
      </w:r>
    </w:p>
    <w:p w:rsidR="00B060B5" w:rsidRDefault="00B060B5" w:rsidP="00B060B5">
      <w:pPr>
        <w:spacing w:after="0"/>
        <w:ind w:left="284"/>
        <w:jc w:val="both"/>
        <w:rPr>
          <w:rFonts w:ascii="Times New Roman" w:hAnsi="Times New Roman"/>
          <w:color w:val="212121"/>
          <w:sz w:val="24"/>
          <w:shd w:val="clear" w:color="auto" w:fill="FFFFFF"/>
        </w:rPr>
      </w:pPr>
    </w:p>
    <w:p w:rsidR="00B060B5" w:rsidRDefault="00B060B5" w:rsidP="00B060B5">
      <w:pPr>
        <w:spacing w:after="0" w:line="240" w:lineRule="auto"/>
        <w:ind w:left="426" w:hanging="142"/>
        <w:jc w:val="both"/>
        <w:rPr>
          <w:rFonts w:ascii="Times New Roman" w:hAnsi="Times New Roman"/>
          <w:b/>
          <w:color w:val="212121"/>
          <w:sz w:val="24"/>
          <w:shd w:val="clear" w:color="auto" w:fill="FFFFFF"/>
        </w:rPr>
      </w:pPr>
      <w:r>
        <w:rPr>
          <w:rFonts w:ascii="Times New Roman" w:hAnsi="Times New Roman"/>
          <w:b/>
          <w:color w:val="212121"/>
          <w:sz w:val="24"/>
          <w:shd w:val="clear" w:color="auto" w:fill="FFFFFF"/>
        </w:rPr>
        <w:t>Değerlendirmeye Dönük Teknik Esaslar</w:t>
      </w:r>
    </w:p>
    <w:p w:rsidR="00B060B5" w:rsidRDefault="00B060B5" w:rsidP="00B060B5">
      <w:pPr>
        <w:spacing w:after="0" w:line="240" w:lineRule="auto"/>
        <w:ind w:left="400"/>
        <w:jc w:val="both"/>
        <w:rPr>
          <w:rFonts w:ascii="Times New Roman" w:hAnsi="Times New Roman"/>
          <w:b/>
          <w:color w:val="212121"/>
          <w:sz w:val="24"/>
          <w:shd w:val="clear" w:color="auto" w:fill="FFFFFF"/>
        </w:rPr>
      </w:pPr>
    </w:p>
    <w:p w:rsidR="00B060B5" w:rsidRDefault="00B060B5" w:rsidP="00B060B5">
      <w:pPr>
        <w:spacing w:after="200" w:line="276" w:lineRule="auto"/>
        <w:ind w:left="284"/>
        <w:rPr>
          <w:rFonts w:ascii="Times New Roman" w:hAnsi="Times New Roman"/>
          <w:b/>
          <w:sz w:val="24"/>
        </w:rPr>
      </w:pPr>
      <w:r>
        <w:rPr>
          <w:rFonts w:ascii="Times New Roman" w:hAnsi="Times New Roman"/>
          <w:color w:val="212121"/>
          <w:sz w:val="24"/>
          <w:shd w:val="clear" w:color="auto" w:fill="FFFFFF"/>
        </w:rPr>
        <w:t xml:space="preserve">Komisyonda görev alacak her bir üye için internet bağlantısı olan normal standartlarda beş adet, soruların seslendirilmesi için bir olmak toplam altı </w:t>
      </w:r>
      <w:r w:rsidRPr="005331C5">
        <w:rPr>
          <w:rFonts w:ascii="Times New Roman" w:hAnsi="Times New Roman"/>
          <w:sz w:val="24"/>
          <w:shd w:val="clear" w:color="auto" w:fill="FFFFFF"/>
        </w:rPr>
        <w:t xml:space="preserve">adet </w:t>
      </w:r>
      <w:r>
        <w:rPr>
          <w:rFonts w:ascii="Times New Roman" w:hAnsi="Times New Roman"/>
          <w:color w:val="212121"/>
          <w:sz w:val="24"/>
          <w:shd w:val="clear" w:color="auto" w:fill="FFFFFF"/>
        </w:rPr>
        <w:t>bilgisayar bulundurulması gerekmektedir</w:t>
      </w:r>
    </w:p>
    <w:p w:rsidR="00B060B5" w:rsidRDefault="00B060B5" w:rsidP="00B060B5">
      <w:pPr>
        <w:spacing w:after="0" w:line="240" w:lineRule="auto"/>
        <w:ind w:left="709" w:hanging="283"/>
        <w:jc w:val="both"/>
        <w:rPr>
          <w:rFonts w:ascii="Times New Roman" w:hAnsi="Times New Roman"/>
          <w:b/>
          <w:color w:val="212121"/>
          <w:sz w:val="24"/>
          <w:shd w:val="clear" w:color="auto" w:fill="FFFFFF"/>
        </w:rPr>
      </w:pPr>
      <w:r>
        <w:rPr>
          <w:rFonts w:ascii="Times New Roman" w:hAnsi="Times New Roman"/>
          <w:b/>
          <w:color w:val="212121"/>
          <w:sz w:val="24"/>
          <w:shd w:val="clear" w:color="auto" w:fill="FFFFFF"/>
        </w:rPr>
        <w:t>Donanıma İlişkin Koşullar</w:t>
      </w:r>
    </w:p>
    <w:p w:rsidR="00B060B5" w:rsidRDefault="00B060B5" w:rsidP="00B060B5">
      <w:pPr>
        <w:spacing w:after="0" w:line="240" w:lineRule="auto"/>
        <w:ind w:left="709" w:hanging="283"/>
        <w:jc w:val="both"/>
        <w:rPr>
          <w:rFonts w:ascii="Times New Roman" w:hAnsi="Times New Roman"/>
          <w:b/>
          <w:color w:val="212121"/>
          <w:sz w:val="24"/>
          <w:shd w:val="clear" w:color="auto" w:fill="FFFFFF"/>
        </w:rPr>
      </w:pPr>
    </w:p>
    <w:p w:rsidR="00B060B5" w:rsidRDefault="00B060B5" w:rsidP="00B060B5">
      <w:pPr>
        <w:spacing w:after="0"/>
        <w:ind w:left="426"/>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Uygulamada kullanılacak tüm sesler, müzik örnekleri ve uygulama yönergesi, Genel Müdürlüğümüz tarafından merkez müdürlüklerine uygulama öncesinde mp3 formatında ses dosyası ve </w:t>
      </w:r>
      <w:proofErr w:type="spellStart"/>
      <w:r>
        <w:rPr>
          <w:rFonts w:ascii="Times New Roman" w:hAnsi="Times New Roman"/>
          <w:color w:val="212121"/>
          <w:sz w:val="24"/>
          <w:shd w:val="clear" w:color="auto" w:fill="FFFFFF"/>
        </w:rPr>
        <w:t>pdf</w:t>
      </w:r>
      <w:proofErr w:type="spellEnd"/>
      <w:r>
        <w:rPr>
          <w:rFonts w:ascii="Times New Roman" w:hAnsi="Times New Roman"/>
          <w:color w:val="212121"/>
          <w:sz w:val="24"/>
          <w:shd w:val="clear" w:color="auto" w:fill="FFFFFF"/>
        </w:rPr>
        <w:t xml:space="preserve"> formatında belge olarak gönderilecektir. Uygulamanın yapılacağı merkezlerde bu ses dosyalarının adaylara doğru biçimde sunulabilmesi için aşağıdaki koşulların sağlanması gerekmektedir.</w:t>
      </w:r>
    </w:p>
    <w:p w:rsidR="00B060B5" w:rsidRDefault="00B060B5" w:rsidP="00B060B5">
      <w:pPr>
        <w:spacing w:after="0"/>
        <w:ind w:left="708"/>
        <w:jc w:val="both"/>
        <w:rPr>
          <w:rFonts w:ascii="Times New Roman" w:hAnsi="Times New Roman"/>
          <w:color w:val="212121"/>
          <w:sz w:val="24"/>
          <w:shd w:val="clear" w:color="auto" w:fill="FFFFFF"/>
        </w:rPr>
      </w:pPr>
    </w:p>
    <w:p w:rsidR="00B060B5" w:rsidRDefault="00B060B5" w:rsidP="00B060B5">
      <w:pPr>
        <w:spacing w:after="0"/>
        <w:ind w:left="708"/>
        <w:jc w:val="both"/>
        <w:rPr>
          <w:rFonts w:ascii="Times New Roman" w:hAnsi="Times New Roman"/>
          <w:color w:val="212121"/>
          <w:sz w:val="24"/>
          <w:shd w:val="clear" w:color="auto" w:fill="FFFFFF"/>
        </w:rPr>
      </w:pPr>
      <w:r w:rsidRPr="009F4E7A">
        <w:rPr>
          <w:rFonts w:ascii="Times New Roman" w:hAnsi="Times New Roman"/>
          <w:color w:val="212121"/>
          <w:sz w:val="24"/>
          <w:shd w:val="clear" w:color="auto" w:fill="FFFFFF"/>
        </w:rPr>
        <w:t xml:space="preserve">Tanılamanın yapılacağı ortamda ses dosyalarının aktarılması için tahsis edilmiş bir bilgisayar bulunmalıdır.  Bu bilgisayarda internet bağlantısı bulunmaması ve herhangi bir harici belleğin tanılama sürecinde bilgisayara bağlanmaması uygulamanın güvenliği açısından oldukça önemlidir. </w:t>
      </w:r>
    </w:p>
    <w:p w:rsidR="00B060B5" w:rsidRDefault="00B060B5" w:rsidP="00B060B5">
      <w:pPr>
        <w:spacing w:after="0"/>
        <w:ind w:left="708"/>
        <w:jc w:val="both"/>
        <w:rPr>
          <w:rFonts w:ascii="Times New Roman" w:hAnsi="Times New Roman"/>
          <w:color w:val="212121"/>
          <w:sz w:val="24"/>
          <w:shd w:val="clear" w:color="auto" w:fill="FFFFFF"/>
        </w:rPr>
      </w:pPr>
    </w:p>
    <w:p w:rsidR="00B060B5" w:rsidRPr="00875F15" w:rsidRDefault="00B060B5" w:rsidP="00B060B5">
      <w:pPr>
        <w:spacing w:after="0"/>
        <w:ind w:left="708"/>
        <w:jc w:val="both"/>
        <w:rPr>
          <w:rFonts w:ascii="Times New Roman" w:hAnsi="Times New Roman"/>
          <w:color w:val="212121"/>
          <w:sz w:val="24"/>
          <w:shd w:val="clear" w:color="auto" w:fill="FFFFFF"/>
        </w:rPr>
      </w:pPr>
      <w:r w:rsidRPr="00875F15">
        <w:rPr>
          <w:rFonts w:ascii="Times New Roman" w:hAnsi="Times New Roman"/>
          <w:color w:val="212121"/>
          <w:sz w:val="24"/>
          <w:shd w:val="clear" w:color="auto" w:fill="FFFFFF"/>
        </w:rPr>
        <w:t xml:space="preserve">Bilgisayarda mp3 formatındaki dosyaları sorunsuz olarak çalabilen bir yazılımın kurulu olması ve çalışmaya hazır biçimde bulunması gerekmektedir. </w:t>
      </w:r>
    </w:p>
    <w:p w:rsidR="00B060B5" w:rsidRDefault="00B060B5" w:rsidP="00B060B5">
      <w:pPr>
        <w:spacing w:after="0"/>
        <w:ind w:left="708" w:firstLine="1"/>
        <w:jc w:val="both"/>
        <w:rPr>
          <w:rFonts w:ascii="Times New Roman" w:hAnsi="Times New Roman"/>
          <w:color w:val="212121"/>
          <w:sz w:val="24"/>
          <w:shd w:val="clear" w:color="auto" w:fill="FFFFFF"/>
        </w:rPr>
      </w:pPr>
    </w:p>
    <w:p w:rsidR="00B060B5" w:rsidRDefault="00B060B5" w:rsidP="00B060B5">
      <w:pPr>
        <w:spacing w:after="0"/>
        <w:ind w:left="708" w:firstLine="1"/>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Adayların soruları doğru, net ve yeterli seviyede duyabilmeleri için uygun hoparlörler kullanılmalıdır. Hoparlör seçiminde aşağıdaki </w:t>
      </w:r>
      <w:proofErr w:type="gramStart"/>
      <w:r>
        <w:rPr>
          <w:rFonts w:ascii="Times New Roman" w:hAnsi="Times New Roman"/>
          <w:color w:val="212121"/>
          <w:sz w:val="24"/>
          <w:shd w:val="clear" w:color="auto" w:fill="FFFFFF"/>
        </w:rPr>
        <w:t>kriterlere</w:t>
      </w:r>
      <w:proofErr w:type="gramEnd"/>
      <w:r>
        <w:rPr>
          <w:rFonts w:ascii="Times New Roman" w:hAnsi="Times New Roman"/>
          <w:color w:val="212121"/>
          <w:sz w:val="24"/>
          <w:shd w:val="clear" w:color="auto" w:fill="FFFFFF"/>
        </w:rPr>
        <w:t xml:space="preserve"> dikkat edilmelidir. </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lastRenderedPageBreak/>
        <w:t xml:space="preserve">-Bilgisayarların içlerinde yer alan (tümleşik) hoparlörler soruların adaylara dinletilmesi amacıyla </w:t>
      </w:r>
      <w:r w:rsidRPr="003F7AD1">
        <w:rPr>
          <w:rFonts w:ascii="Times New Roman" w:hAnsi="Times New Roman"/>
          <w:color w:val="212121"/>
          <w:sz w:val="24"/>
          <w:u w:val="single"/>
          <w:shd w:val="clear" w:color="auto" w:fill="FFFFFF"/>
        </w:rPr>
        <w:t>kullanılmamalıdır</w:t>
      </w:r>
      <w:r>
        <w:rPr>
          <w:rFonts w:ascii="Times New Roman" w:hAnsi="Times New Roman"/>
          <w:color w:val="212121"/>
          <w:sz w:val="24"/>
          <w:shd w:val="clear" w:color="auto" w:fill="FFFFFF"/>
        </w:rPr>
        <w:t>.</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b/>
          <w:color w:val="212121"/>
          <w:sz w:val="24"/>
          <w:shd w:val="clear" w:color="auto" w:fill="FFFFFF"/>
        </w:rPr>
        <w:t>-</w:t>
      </w:r>
      <w:r>
        <w:rPr>
          <w:rFonts w:ascii="Times New Roman" w:hAnsi="Times New Roman"/>
          <w:color w:val="212121"/>
          <w:sz w:val="24"/>
          <w:shd w:val="clear" w:color="auto" w:fill="FFFFFF"/>
        </w:rPr>
        <w:t xml:space="preserve">Bilgisayarda </w:t>
      </w:r>
      <w:r w:rsidRPr="00093900">
        <w:rPr>
          <w:rFonts w:ascii="Times New Roman" w:hAnsi="Times New Roman"/>
          <w:b/>
          <w:color w:val="212121"/>
          <w:sz w:val="24"/>
          <w:shd w:val="clear" w:color="auto" w:fill="FFFFFF"/>
        </w:rPr>
        <w:t>harici</w:t>
      </w:r>
      <w:r>
        <w:rPr>
          <w:rFonts w:ascii="Times New Roman" w:hAnsi="Times New Roman"/>
          <w:color w:val="212121"/>
          <w:sz w:val="24"/>
          <w:shd w:val="clear" w:color="auto" w:fill="FFFFFF"/>
        </w:rPr>
        <w:t xml:space="preserve"> </w:t>
      </w:r>
      <w:r w:rsidRPr="00093900">
        <w:rPr>
          <w:rFonts w:ascii="Times New Roman" w:hAnsi="Times New Roman"/>
          <w:b/>
          <w:color w:val="212121"/>
          <w:sz w:val="24"/>
          <w:shd w:val="clear" w:color="auto" w:fill="FFFFFF"/>
        </w:rPr>
        <w:t xml:space="preserve">hoparlörler </w:t>
      </w:r>
      <w:r>
        <w:rPr>
          <w:rFonts w:ascii="Times New Roman" w:hAnsi="Times New Roman"/>
          <w:color w:val="212121"/>
          <w:sz w:val="24"/>
          <w:shd w:val="clear" w:color="auto" w:fill="FFFFFF"/>
        </w:rPr>
        <w:t xml:space="preserve">kullanılmalıdır. Bu hoparlörlerin kendi güç kaynakları olmalıdır. Bilgisayardan beslenen hoparlörler </w:t>
      </w:r>
      <w:r w:rsidRPr="003F7AD1">
        <w:rPr>
          <w:rFonts w:ascii="Times New Roman" w:hAnsi="Times New Roman"/>
          <w:color w:val="212121"/>
          <w:sz w:val="24"/>
          <w:u w:val="single"/>
          <w:shd w:val="clear" w:color="auto" w:fill="FFFFFF"/>
        </w:rPr>
        <w:t>kullanılmamalıdır.</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b/>
          <w:color w:val="212121"/>
          <w:sz w:val="24"/>
          <w:shd w:val="clear" w:color="auto" w:fill="FFFFFF"/>
        </w:rPr>
        <w:t>-</w:t>
      </w:r>
      <w:r>
        <w:rPr>
          <w:rFonts w:ascii="Times New Roman" w:hAnsi="Times New Roman"/>
          <w:color w:val="212121"/>
          <w:sz w:val="24"/>
          <w:shd w:val="clear" w:color="auto" w:fill="FFFFFF"/>
        </w:rPr>
        <w:t xml:space="preserve">Kullanılacak hoparlörler stereo + </w:t>
      </w:r>
      <w:proofErr w:type="spellStart"/>
      <w:r>
        <w:rPr>
          <w:rFonts w:ascii="Times New Roman" w:hAnsi="Times New Roman"/>
          <w:color w:val="212121"/>
          <w:sz w:val="24"/>
          <w:shd w:val="clear" w:color="auto" w:fill="FFFFFF"/>
        </w:rPr>
        <w:t>subwoofer</w:t>
      </w:r>
      <w:proofErr w:type="spellEnd"/>
      <w:r>
        <w:rPr>
          <w:rFonts w:ascii="Times New Roman" w:hAnsi="Times New Roman"/>
          <w:color w:val="212121"/>
          <w:sz w:val="24"/>
          <w:shd w:val="clear" w:color="auto" w:fill="FFFFFF"/>
        </w:rPr>
        <w:t xml:space="preserve"> (2+1) </w:t>
      </w:r>
      <w:proofErr w:type="gramStart"/>
      <w:r>
        <w:rPr>
          <w:rFonts w:ascii="Times New Roman" w:hAnsi="Times New Roman"/>
          <w:color w:val="212121"/>
          <w:sz w:val="24"/>
          <w:shd w:val="clear" w:color="auto" w:fill="FFFFFF"/>
        </w:rPr>
        <w:t>konfigürasyonunda</w:t>
      </w:r>
      <w:proofErr w:type="gramEnd"/>
      <w:r>
        <w:rPr>
          <w:rFonts w:ascii="Times New Roman" w:hAnsi="Times New Roman"/>
          <w:color w:val="212121"/>
          <w:sz w:val="24"/>
          <w:shd w:val="clear" w:color="auto" w:fill="FFFFFF"/>
        </w:rPr>
        <w:t xml:space="preserve"> olmalıdır.</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b/>
          <w:color w:val="212121"/>
          <w:sz w:val="24"/>
          <w:shd w:val="clear" w:color="auto" w:fill="FFFFFF"/>
        </w:rPr>
        <w:t>-</w:t>
      </w:r>
      <w:r>
        <w:rPr>
          <w:rFonts w:ascii="Times New Roman" w:hAnsi="Times New Roman"/>
          <w:color w:val="212121"/>
          <w:sz w:val="24"/>
          <w:shd w:val="clear" w:color="auto" w:fill="FFFFFF"/>
        </w:rPr>
        <w:t xml:space="preserve">Kullanılacak hoparlörler kanal başına en az 2 </w:t>
      </w:r>
      <w:proofErr w:type="spellStart"/>
      <w:r>
        <w:rPr>
          <w:rFonts w:ascii="Times New Roman" w:hAnsi="Times New Roman"/>
          <w:color w:val="212121"/>
          <w:sz w:val="24"/>
          <w:shd w:val="clear" w:color="auto" w:fill="FFFFFF"/>
        </w:rPr>
        <w:t>watt</w:t>
      </w:r>
      <w:proofErr w:type="spellEnd"/>
      <w:r>
        <w:rPr>
          <w:rFonts w:ascii="Times New Roman" w:hAnsi="Times New Roman"/>
          <w:color w:val="212121"/>
          <w:sz w:val="24"/>
          <w:shd w:val="clear" w:color="auto" w:fill="FFFFFF"/>
        </w:rPr>
        <w:t xml:space="preserve"> RMS (ortalama) güç seviyesine sahip olmalıdır.</w:t>
      </w:r>
    </w:p>
    <w:p w:rsidR="00B060B5" w:rsidRDefault="00B060B5" w:rsidP="00B060B5">
      <w:pPr>
        <w:spacing w:after="0" w:line="240" w:lineRule="auto"/>
        <w:ind w:left="708" w:firstLine="308"/>
        <w:jc w:val="center"/>
        <w:rPr>
          <w:rFonts w:ascii="Times New Roman" w:hAnsi="Times New Roman"/>
          <w:color w:val="212121"/>
          <w:sz w:val="24"/>
          <w:shd w:val="clear" w:color="auto" w:fill="FFFFFF"/>
        </w:rPr>
      </w:pPr>
    </w:p>
    <w:p w:rsidR="00B060B5" w:rsidRDefault="00B060B5" w:rsidP="00B060B5">
      <w:pPr>
        <w:spacing w:after="0" w:line="240" w:lineRule="auto"/>
        <w:ind w:left="400"/>
        <w:jc w:val="both"/>
        <w:rPr>
          <w:rFonts w:ascii="Times New Roman" w:hAnsi="Times New Roman"/>
          <w:color w:val="212121"/>
          <w:sz w:val="24"/>
          <w:shd w:val="clear" w:color="auto" w:fill="FFFFFF"/>
        </w:rPr>
      </w:pPr>
    </w:p>
    <w:p w:rsidR="00B060B5" w:rsidRDefault="00B060B5" w:rsidP="00B060B5">
      <w:pPr>
        <w:numPr>
          <w:ilvl w:val="0"/>
          <w:numId w:val="3"/>
        </w:numPr>
        <w:spacing w:after="0" w:line="240" w:lineRule="auto"/>
        <w:jc w:val="both"/>
        <w:rPr>
          <w:rFonts w:ascii="Times New Roman" w:hAnsi="Times New Roman"/>
          <w:b/>
          <w:color w:val="000000"/>
          <w:sz w:val="24"/>
          <w:shd w:val="clear" w:color="auto" w:fill="FFFFFF"/>
        </w:rPr>
      </w:pPr>
      <w:r w:rsidRPr="00BC1655">
        <w:rPr>
          <w:rFonts w:ascii="Times New Roman" w:hAnsi="Times New Roman"/>
          <w:b/>
          <w:color w:val="000000"/>
          <w:sz w:val="24"/>
          <w:shd w:val="clear" w:color="auto" w:fill="FFFFFF"/>
        </w:rPr>
        <w:t>Uygulamanın Yapılacağı Ortama İlişkin Koşullar</w:t>
      </w:r>
    </w:p>
    <w:p w:rsidR="00B060B5" w:rsidRDefault="00B060B5" w:rsidP="00B060B5">
      <w:pPr>
        <w:spacing w:after="0" w:line="240" w:lineRule="auto"/>
        <w:ind w:left="708"/>
        <w:jc w:val="both"/>
        <w:rPr>
          <w:rFonts w:ascii="Times New Roman" w:hAnsi="Times New Roman"/>
          <w:color w:val="212121"/>
          <w:sz w:val="24"/>
          <w:shd w:val="clear" w:color="auto" w:fill="FFFFFF"/>
        </w:rPr>
      </w:pPr>
    </w:p>
    <w:p w:rsidR="00B060B5" w:rsidRPr="005331C5" w:rsidRDefault="00B060B5" w:rsidP="00B060B5">
      <w:pPr>
        <w:spacing w:after="0" w:line="240" w:lineRule="auto"/>
        <w:ind w:left="708"/>
        <w:jc w:val="both"/>
        <w:rPr>
          <w:rFonts w:ascii="Times New Roman" w:hAnsi="Times New Roman"/>
          <w:sz w:val="24"/>
          <w:shd w:val="clear" w:color="auto" w:fill="FFFFFF"/>
        </w:rPr>
      </w:pPr>
      <w:r w:rsidRPr="00875F15">
        <w:rPr>
          <w:rFonts w:ascii="Times New Roman" w:hAnsi="Times New Roman"/>
          <w:color w:val="212121"/>
          <w:sz w:val="24"/>
          <w:shd w:val="clear" w:color="auto" w:fill="FFFFFF"/>
        </w:rPr>
        <w:t xml:space="preserve"> Uygulama sessiz bir ortamda gerçekleştirilmelidir. Bunu ölçmek için mobil uygulamalar kullanılabilir.</w:t>
      </w:r>
      <w:r>
        <w:rPr>
          <w:rFonts w:ascii="Times New Roman" w:hAnsi="Times New Roman"/>
          <w:color w:val="212121"/>
          <w:sz w:val="24"/>
          <w:shd w:val="clear" w:color="auto" w:fill="FFFFFF"/>
        </w:rPr>
        <w:t xml:space="preserve"> </w:t>
      </w:r>
      <w:r w:rsidRPr="005331C5">
        <w:rPr>
          <w:rFonts w:ascii="Times New Roman" w:hAnsi="Times New Roman"/>
          <w:sz w:val="24"/>
          <w:shd w:val="clear" w:color="auto" w:fill="FFFFFF"/>
        </w:rPr>
        <w:t xml:space="preserve">Tanılama yapılacağı ortamda, herhangi bir konuşma vs. yokken bu ilgili uygulamanın göstereceği değer 60 </w:t>
      </w:r>
      <w:proofErr w:type="spellStart"/>
      <w:r w:rsidRPr="005331C5">
        <w:rPr>
          <w:rFonts w:ascii="Times New Roman" w:hAnsi="Times New Roman"/>
          <w:sz w:val="24"/>
          <w:shd w:val="clear" w:color="auto" w:fill="FFFFFF"/>
        </w:rPr>
        <w:t>desibel'i</w:t>
      </w:r>
      <w:proofErr w:type="spellEnd"/>
      <w:r w:rsidRPr="005331C5">
        <w:rPr>
          <w:rFonts w:ascii="Times New Roman" w:hAnsi="Times New Roman"/>
          <w:sz w:val="24"/>
          <w:shd w:val="clear" w:color="auto" w:fill="FFFFFF"/>
        </w:rPr>
        <w:t xml:space="preserve"> geçmemelidir. Bu test uygulama başlamadan önce yapılmalıdır.</w:t>
      </w:r>
    </w:p>
    <w:p w:rsidR="00B060B5" w:rsidRPr="00875F15" w:rsidRDefault="00B060B5" w:rsidP="00B060B5">
      <w:pPr>
        <w:spacing w:after="0" w:line="240" w:lineRule="auto"/>
        <w:ind w:left="708"/>
        <w:jc w:val="both"/>
        <w:rPr>
          <w:rFonts w:ascii="Times New Roman" w:hAnsi="Times New Roman"/>
          <w:color w:val="FF0000"/>
          <w:sz w:val="24"/>
          <w:shd w:val="clear" w:color="auto" w:fill="FFFFFF"/>
        </w:rPr>
      </w:pPr>
    </w:p>
    <w:p w:rsidR="00B060B5" w:rsidRPr="00BC1655" w:rsidRDefault="00B060B5" w:rsidP="00B060B5">
      <w:pPr>
        <w:numPr>
          <w:ilvl w:val="0"/>
          <w:numId w:val="4"/>
        </w:numPr>
        <w:spacing w:after="0" w:line="240" w:lineRule="auto"/>
        <w:jc w:val="both"/>
        <w:rPr>
          <w:rFonts w:ascii="Times New Roman" w:hAnsi="Times New Roman"/>
          <w:color w:val="000000"/>
          <w:sz w:val="24"/>
          <w:shd w:val="clear" w:color="auto" w:fill="FFFFFF"/>
        </w:rPr>
      </w:pPr>
      <w:r w:rsidRPr="00BC1655">
        <w:rPr>
          <w:rFonts w:ascii="Times New Roman" w:hAnsi="Times New Roman"/>
          <w:color w:val="000000"/>
          <w:sz w:val="24"/>
          <w:shd w:val="clear" w:color="auto" w:fill="FFFFFF"/>
        </w:rPr>
        <w:t xml:space="preserve">Hoparlörler odada bir masanın üzerinde, adayın uygulama esnasında bulunacağı konuma bakacak şekilde yerleştirilmelidir. </w:t>
      </w:r>
    </w:p>
    <w:p w:rsidR="00B060B5" w:rsidRPr="00BC1655" w:rsidRDefault="00B060B5" w:rsidP="00B060B5">
      <w:pPr>
        <w:numPr>
          <w:ilvl w:val="0"/>
          <w:numId w:val="4"/>
        </w:numPr>
        <w:spacing w:after="0" w:line="240" w:lineRule="auto"/>
        <w:jc w:val="both"/>
        <w:rPr>
          <w:rFonts w:ascii="Times New Roman" w:hAnsi="Times New Roman"/>
          <w:color w:val="000000"/>
          <w:sz w:val="24"/>
          <w:shd w:val="clear" w:color="auto" w:fill="FFFFFF"/>
        </w:rPr>
      </w:pPr>
      <w:r w:rsidRPr="00BC1655">
        <w:rPr>
          <w:rFonts w:ascii="Times New Roman" w:hAnsi="Times New Roman"/>
          <w:color w:val="000000"/>
          <w:sz w:val="24"/>
          <w:shd w:val="clear" w:color="auto" w:fill="FFFFFF"/>
        </w:rPr>
        <w:t xml:space="preserve">Hoparlör masanın üzerinde, </w:t>
      </w:r>
      <w:proofErr w:type="spellStart"/>
      <w:r w:rsidRPr="00BC1655">
        <w:rPr>
          <w:rFonts w:ascii="Times New Roman" w:hAnsi="Times New Roman"/>
          <w:color w:val="000000"/>
          <w:sz w:val="24"/>
          <w:shd w:val="clear" w:color="auto" w:fill="FFFFFF"/>
        </w:rPr>
        <w:t>subwofer</w:t>
      </w:r>
      <w:proofErr w:type="spellEnd"/>
      <w:r w:rsidRPr="00BC1655">
        <w:rPr>
          <w:rFonts w:ascii="Times New Roman" w:hAnsi="Times New Roman"/>
          <w:color w:val="000000"/>
          <w:sz w:val="24"/>
          <w:shd w:val="clear" w:color="auto" w:fill="FFFFFF"/>
        </w:rPr>
        <w:t xml:space="preserve"> ise hoparlörlerle ortalanarak zemine konulmalıdır.</w:t>
      </w:r>
    </w:p>
    <w:p w:rsidR="00B060B5" w:rsidRPr="00875F15" w:rsidRDefault="00B060B5" w:rsidP="00B060B5">
      <w:pPr>
        <w:numPr>
          <w:ilvl w:val="0"/>
          <w:numId w:val="4"/>
        </w:numPr>
        <w:spacing w:after="0" w:line="240" w:lineRule="auto"/>
        <w:jc w:val="both"/>
        <w:rPr>
          <w:rFonts w:ascii="Times New Roman" w:hAnsi="Times New Roman"/>
          <w:sz w:val="24"/>
          <w:shd w:val="clear" w:color="auto" w:fill="FFFFFF"/>
        </w:rPr>
      </w:pPr>
      <w:r w:rsidRPr="00BC1655">
        <w:rPr>
          <w:rFonts w:ascii="Times New Roman" w:hAnsi="Times New Roman"/>
          <w:color w:val="000000"/>
          <w:sz w:val="24"/>
          <w:shd w:val="clear" w:color="auto" w:fill="FFFFFF"/>
        </w:rPr>
        <w:t>Uygulama esnasında aday, hoparlörden 1,5 m uzaklıkta olmalıdır. Bu mesafe uygulamadan önce işaretlenmelidir.</w:t>
      </w:r>
    </w:p>
    <w:p w:rsidR="00B060B5" w:rsidRPr="00BC1655" w:rsidRDefault="00B060B5" w:rsidP="00B060B5">
      <w:pPr>
        <w:spacing w:after="0" w:line="240" w:lineRule="auto"/>
        <w:ind w:left="1428"/>
        <w:jc w:val="both"/>
        <w:rPr>
          <w:rFonts w:ascii="Times New Roman" w:hAnsi="Times New Roman"/>
          <w:color w:val="000000"/>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r>
        <w:rPr>
          <w:rFonts w:ascii="Times New Roman" w:hAnsi="Times New Roman"/>
          <w:sz w:val="24"/>
          <w:shd w:val="clear" w:color="auto" w:fill="FFFFFF"/>
        </w:rPr>
        <w:t>Örnek</w:t>
      </w:r>
    </w:p>
    <w:p w:rsidR="00B060B5" w:rsidRDefault="00511E1A" w:rsidP="00B060B5">
      <w:pPr>
        <w:spacing w:after="0" w:line="240" w:lineRule="auto"/>
        <w:ind w:left="400"/>
        <w:jc w:val="both"/>
        <w:rPr>
          <w:rFonts w:ascii="Times New Roman" w:hAnsi="Times New Roman"/>
          <w:sz w:val="24"/>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9.25pt;margin-top:1.8pt;width:264pt;height:159.75pt;z-index:251658240" filled="t">
            <v:imagedata r:id="rId8" o:title=""/>
            <o:lock v:ext="edit" aspectratio="f"/>
            <w10:wrap type="square"/>
          </v:shape>
          <o:OLEObject Type="Embed" ProgID="StaticMetafile" ShapeID="_x0000_s1027" DrawAspect="Content" ObjectID="_1677498964" r:id="rId9"/>
        </w:pict>
      </w:r>
      <w:r w:rsidR="00B060B5">
        <w:rPr>
          <w:rFonts w:ascii="Times New Roman" w:hAnsi="Times New Roman"/>
          <w:sz w:val="24"/>
          <w:shd w:val="clear" w:color="auto" w:fill="FFFFFF"/>
        </w:rPr>
        <w:tab/>
      </w:r>
    </w:p>
    <w:p w:rsidR="00B060B5" w:rsidRDefault="00B060B5" w:rsidP="00B060B5">
      <w:pPr>
        <w:spacing w:after="0" w:line="240" w:lineRule="auto"/>
        <w:ind w:left="1136"/>
        <w:jc w:val="both"/>
        <w:rPr>
          <w:rFonts w:ascii="Times New Roman" w:hAnsi="Times New Roman"/>
          <w:sz w:val="24"/>
          <w:shd w:val="clear" w:color="auto" w:fill="FFFFFF"/>
        </w:rPr>
      </w:pPr>
    </w:p>
    <w:p w:rsidR="00B060B5" w:rsidRDefault="00B060B5" w:rsidP="00B060B5">
      <w:pPr>
        <w:spacing w:after="0" w:line="240" w:lineRule="auto"/>
        <w:ind w:left="400"/>
        <w:jc w:val="both"/>
        <w:rPr>
          <w:rFonts w:ascii="Times New Roman" w:hAnsi="Times New Roman"/>
          <w:sz w:val="24"/>
          <w:shd w:val="clear" w:color="auto" w:fill="FFFFFF"/>
        </w:rPr>
      </w:pPr>
    </w:p>
    <w:p w:rsidR="00B060B5" w:rsidRDefault="00B060B5" w:rsidP="00B060B5">
      <w:pPr>
        <w:spacing w:after="0" w:line="240" w:lineRule="auto"/>
        <w:ind w:left="400"/>
        <w:jc w:val="both"/>
        <w:rPr>
          <w:rFonts w:ascii="Times New Roman" w:hAnsi="Times New Roman"/>
          <w:sz w:val="24"/>
          <w:shd w:val="clear" w:color="auto" w:fill="FFFFFF"/>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numPr>
          <w:ilvl w:val="0"/>
          <w:numId w:val="5"/>
        </w:numPr>
        <w:spacing w:line="276" w:lineRule="auto"/>
        <w:jc w:val="both"/>
        <w:rPr>
          <w:rFonts w:ascii="Times New Roman" w:hAnsi="Times New Roman"/>
          <w:color w:val="212121"/>
          <w:sz w:val="24"/>
        </w:rPr>
      </w:pPr>
      <w:r>
        <w:rPr>
          <w:rFonts w:ascii="Times New Roman" w:hAnsi="Times New Roman"/>
          <w:color w:val="212121"/>
          <w:sz w:val="24"/>
        </w:rPr>
        <w:t>Hoparlörlerin ses seviyeleri (ses yükseklikleri) şu şekilde ayarlanmalıdır: Bilgisayarda uygulamada kullanılacak ses dosyalarından biri aktarılırken adayların duracakları yerde desibel ölçümü yapılacak ve hoparlörlerin ses seviyeleri, ses dosyası çalarken 70 desibeli gösterecek şekilde ayarlanacaktır.</w:t>
      </w:r>
    </w:p>
    <w:p w:rsidR="00B060B5" w:rsidRDefault="00B060B5" w:rsidP="00B060B5">
      <w:pPr>
        <w:ind w:left="400"/>
        <w:jc w:val="both"/>
        <w:rPr>
          <w:rFonts w:ascii="Times New Roman" w:hAnsi="Times New Roman"/>
          <w:b/>
          <w:sz w:val="24"/>
        </w:rPr>
      </w:pPr>
    </w:p>
    <w:p w:rsidR="00B060B5" w:rsidRDefault="00B060B5" w:rsidP="00B060B5">
      <w:pPr>
        <w:numPr>
          <w:ilvl w:val="0"/>
          <w:numId w:val="3"/>
        </w:numPr>
        <w:spacing w:after="200" w:line="276" w:lineRule="auto"/>
        <w:ind w:hanging="654"/>
        <w:rPr>
          <w:rFonts w:ascii="Times New Roman" w:hAnsi="Times New Roman"/>
          <w:b/>
          <w:sz w:val="24"/>
        </w:rPr>
      </w:pPr>
      <w:r>
        <w:rPr>
          <w:rFonts w:ascii="Times New Roman" w:hAnsi="Times New Roman"/>
          <w:b/>
          <w:sz w:val="24"/>
        </w:rPr>
        <w:t>Uygulama Koşulları</w:t>
      </w:r>
    </w:p>
    <w:p w:rsidR="00B060B5" w:rsidRDefault="00B060B5" w:rsidP="00B060B5">
      <w:pPr>
        <w:ind w:left="720"/>
        <w:rPr>
          <w:rFonts w:ascii="Times New Roman" w:hAnsi="Times New Roman"/>
          <w:b/>
          <w:sz w:val="24"/>
        </w:rPr>
      </w:pPr>
      <w:r>
        <w:rPr>
          <w:rFonts w:ascii="Times New Roman" w:hAnsi="Times New Roman"/>
          <w:b/>
          <w:sz w:val="24"/>
        </w:rPr>
        <w:lastRenderedPageBreak/>
        <w:t>Bireysel Değerlendirme Öncesi Yapılacaklar</w:t>
      </w:r>
    </w:p>
    <w:p w:rsidR="00B060B5" w:rsidRDefault="00B060B5" w:rsidP="00B060B5">
      <w:pPr>
        <w:spacing w:line="276" w:lineRule="auto"/>
        <w:ind w:left="708"/>
        <w:jc w:val="both"/>
        <w:rPr>
          <w:rFonts w:ascii="Times New Roman" w:hAnsi="Times New Roman"/>
          <w:sz w:val="24"/>
        </w:rPr>
      </w:pPr>
      <w:r>
        <w:rPr>
          <w:rFonts w:ascii="Times New Roman" w:hAnsi="Times New Roman"/>
          <w:sz w:val="24"/>
        </w:rPr>
        <w:t xml:space="preserve">Uygulama sırasında beş adet komisyon üyesinin değerlendirme yapabilmesi ve bir adet soruların seslendirilmesi için olmak üzere toplam altı adet bilgisayar ile ses sistemi ve ritim tekrarı için kullanılacak ağaç yapılı kurşun kalemlerin temin edilmesi gerekmektedir.  </w:t>
      </w:r>
    </w:p>
    <w:p w:rsidR="00B060B5" w:rsidRDefault="00B060B5" w:rsidP="00B060B5">
      <w:pPr>
        <w:spacing w:line="276" w:lineRule="auto"/>
        <w:ind w:left="708"/>
        <w:jc w:val="both"/>
        <w:rPr>
          <w:rFonts w:ascii="Times New Roman" w:hAnsi="Times New Roman"/>
          <w:sz w:val="24"/>
        </w:rPr>
      </w:pPr>
      <w:r>
        <w:rPr>
          <w:rFonts w:ascii="Times New Roman" w:hAnsi="Times New Roman"/>
          <w:sz w:val="24"/>
        </w:rPr>
        <w:t xml:space="preserve">Tanılama uygulamasından bir gün önce merkez müdürleri tarafından teknik esaslarda belirtilen uygulama sorularının bilgisayara yüklenmesi ve uygulama sabahı komisyon başkanına teslim edilmesi gerekmektedir. Gönderilen dosya içerisinde PDF formatında bulunan uygulama soruları her bir uygulayıcı (5 adet) üye için uygulama gününde basılarak dağıtılacaktır. Bu belgeler günün son oturumunun bitiminde komisyon başkanı tarafından imha edilecektir. </w:t>
      </w:r>
    </w:p>
    <w:p w:rsidR="00B060B5" w:rsidRDefault="00B060B5" w:rsidP="00B060B5">
      <w:pPr>
        <w:spacing w:line="276" w:lineRule="auto"/>
        <w:ind w:left="708"/>
        <w:jc w:val="both"/>
        <w:rPr>
          <w:rFonts w:ascii="Times New Roman" w:hAnsi="Times New Roman"/>
          <w:sz w:val="24"/>
        </w:rPr>
      </w:pPr>
      <w:r>
        <w:rPr>
          <w:rFonts w:ascii="Times New Roman" w:hAnsi="Times New Roman"/>
          <w:sz w:val="24"/>
        </w:rPr>
        <w:t>Uygulamada kullanılacak bilgisayarlar kurum müdürü tarafından temin edilir. Bilgisayarların teknik kontrolü, donanıma ilişkin esaslarda belirtilen şartlara uygun olmalıdır.</w:t>
      </w:r>
    </w:p>
    <w:p w:rsidR="00B060B5" w:rsidRDefault="00B060B5" w:rsidP="00B060B5">
      <w:pPr>
        <w:ind w:left="720"/>
        <w:rPr>
          <w:rFonts w:ascii="Times New Roman" w:hAnsi="Times New Roman"/>
          <w:b/>
          <w:sz w:val="24"/>
        </w:rPr>
      </w:pPr>
    </w:p>
    <w:p w:rsidR="00B060B5" w:rsidRDefault="00B060B5" w:rsidP="00B060B5">
      <w:pPr>
        <w:ind w:firstLine="708"/>
        <w:rPr>
          <w:rFonts w:ascii="Times New Roman" w:hAnsi="Times New Roman"/>
          <w:b/>
          <w:sz w:val="24"/>
        </w:rPr>
      </w:pPr>
      <w:r>
        <w:rPr>
          <w:rFonts w:ascii="Times New Roman" w:hAnsi="Times New Roman"/>
          <w:b/>
          <w:sz w:val="24"/>
        </w:rPr>
        <w:t>Uygulama Öncesi ve Uygulama Sırasında Yapılacaklar</w:t>
      </w:r>
    </w:p>
    <w:p w:rsidR="00B060B5" w:rsidRDefault="00B060B5" w:rsidP="00B060B5">
      <w:pPr>
        <w:ind w:left="720"/>
        <w:jc w:val="both"/>
        <w:rPr>
          <w:rFonts w:ascii="Times New Roman" w:hAnsi="Times New Roman"/>
          <w:sz w:val="24"/>
        </w:rPr>
      </w:pPr>
      <w:r>
        <w:rPr>
          <w:rFonts w:ascii="Times New Roman" w:hAnsi="Times New Roman"/>
          <w:sz w:val="24"/>
        </w:rPr>
        <w:t>Müzik yetenek alanında bireysel değerlendirme sürecinde;</w:t>
      </w:r>
    </w:p>
    <w:p w:rsidR="00B060B5" w:rsidRDefault="00B060B5" w:rsidP="00B060B5">
      <w:pPr>
        <w:ind w:left="720"/>
        <w:jc w:val="both"/>
        <w:rPr>
          <w:rFonts w:ascii="Times New Roman" w:hAnsi="Times New Roman"/>
          <w:sz w:val="24"/>
        </w:rPr>
      </w:pPr>
      <w:r>
        <w:rPr>
          <w:rFonts w:ascii="Times New Roman" w:hAnsi="Times New Roman"/>
          <w:sz w:val="24"/>
        </w:rPr>
        <w:t xml:space="preserve">- Ön bilgilendirme aşamasında değerlendirmeye girecek adaylara toplu hâlde tanıtım videosu izletilecek ve adaylarla örnek çalışmaları yapılacaktır. </w:t>
      </w:r>
    </w:p>
    <w:p w:rsidR="00B060B5" w:rsidRDefault="00B060B5" w:rsidP="00B060B5">
      <w:pPr>
        <w:ind w:left="720"/>
        <w:jc w:val="both"/>
        <w:rPr>
          <w:rFonts w:ascii="Times New Roman" w:hAnsi="Times New Roman"/>
          <w:sz w:val="24"/>
        </w:rPr>
      </w:pPr>
      <w:r>
        <w:rPr>
          <w:rFonts w:ascii="Times New Roman" w:hAnsi="Times New Roman"/>
          <w:sz w:val="24"/>
        </w:rPr>
        <w:t>-Ön bilgilendirmenin ardından Adaylar bireysel olarak değerlendirmeye alınacaktır.</w:t>
      </w:r>
    </w:p>
    <w:p w:rsidR="00B060B5" w:rsidRDefault="00B060B5" w:rsidP="00B060B5">
      <w:pPr>
        <w:ind w:firstLine="708"/>
        <w:rPr>
          <w:rFonts w:ascii="Times New Roman" w:hAnsi="Times New Roman"/>
          <w:b/>
          <w:sz w:val="24"/>
          <w:szCs w:val="24"/>
        </w:rPr>
      </w:pPr>
    </w:p>
    <w:p w:rsidR="00B060B5" w:rsidRPr="008E69CF" w:rsidRDefault="00B060B5" w:rsidP="00B060B5">
      <w:pPr>
        <w:ind w:firstLine="708"/>
        <w:rPr>
          <w:rFonts w:ascii="Times New Roman" w:hAnsi="Times New Roman"/>
          <w:b/>
          <w:sz w:val="24"/>
          <w:szCs w:val="24"/>
        </w:rPr>
      </w:pPr>
      <w:r w:rsidRPr="008E69CF">
        <w:rPr>
          <w:rFonts w:ascii="Times New Roman" w:hAnsi="Times New Roman"/>
          <w:b/>
          <w:sz w:val="24"/>
          <w:szCs w:val="24"/>
        </w:rPr>
        <w:t xml:space="preserve">Tanılama </w:t>
      </w:r>
      <w:r>
        <w:rPr>
          <w:rFonts w:ascii="Times New Roman" w:hAnsi="Times New Roman"/>
          <w:b/>
          <w:sz w:val="24"/>
          <w:szCs w:val="24"/>
        </w:rPr>
        <w:t>S</w:t>
      </w:r>
      <w:r w:rsidRPr="008E69CF">
        <w:rPr>
          <w:rFonts w:ascii="Times New Roman" w:hAnsi="Times New Roman"/>
          <w:b/>
          <w:sz w:val="24"/>
          <w:szCs w:val="24"/>
        </w:rPr>
        <w:t xml:space="preserve">onrası </w:t>
      </w:r>
      <w:r>
        <w:rPr>
          <w:rFonts w:ascii="Times New Roman" w:hAnsi="Times New Roman"/>
          <w:b/>
          <w:sz w:val="24"/>
          <w:szCs w:val="24"/>
        </w:rPr>
        <w:t>Y</w:t>
      </w:r>
      <w:r w:rsidRPr="008E69CF">
        <w:rPr>
          <w:rFonts w:ascii="Times New Roman" w:hAnsi="Times New Roman"/>
          <w:b/>
          <w:sz w:val="24"/>
          <w:szCs w:val="24"/>
        </w:rPr>
        <w:t>apılacaklar</w:t>
      </w:r>
    </w:p>
    <w:p w:rsidR="00B060B5" w:rsidRPr="007A5248" w:rsidRDefault="00B060B5" w:rsidP="00B060B5">
      <w:pPr>
        <w:ind w:left="708"/>
        <w:jc w:val="both"/>
        <w:rPr>
          <w:rFonts w:ascii="Times New Roman" w:hAnsi="Times New Roman"/>
          <w:sz w:val="24"/>
          <w:szCs w:val="24"/>
        </w:rPr>
      </w:pPr>
      <w:r w:rsidRPr="007A5248">
        <w:rPr>
          <w:rFonts w:ascii="Times New Roman" w:hAnsi="Times New Roman"/>
          <w:sz w:val="24"/>
          <w:szCs w:val="24"/>
        </w:rPr>
        <w:t xml:space="preserve">Günün son oturumu sonrasında yapılan uygulamaya dair </w:t>
      </w:r>
      <w:r>
        <w:rPr>
          <w:rFonts w:ascii="Times New Roman" w:hAnsi="Times New Roman"/>
          <w:sz w:val="24"/>
          <w:szCs w:val="24"/>
        </w:rPr>
        <w:t>rapor</w:t>
      </w:r>
      <w:r w:rsidRPr="007A5248">
        <w:rPr>
          <w:rFonts w:ascii="Times New Roman" w:hAnsi="Times New Roman"/>
          <w:sz w:val="24"/>
          <w:szCs w:val="24"/>
        </w:rPr>
        <w:t xml:space="preserve"> alınarak imzalanır ve </w:t>
      </w:r>
      <w:r>
        <w:rPr>
          <w:rFonts w:ascii="Times New Roman" w:hAnsi="Times New Roman"/>
          <w:sz w:val="24"/>
          <w:szCs w:val="24"/>
        </w:rPr>
        <w:t>aday</w:t>
      </w:r>
      <w:r w:rsidRPr="007A5248">
        <w:rPr>
          <w:rFonts w:ascii="Times New Roman" w:hAnsi="Times New Roman"/>
          <w:sz w:val="24"/>
          <w:szCs w:val="24"/>
        </w:rPr>
        <w:t xml:space="preserve"> yoklama çizelgesi ile birlikte merkez müdürlüğüne teslim edilir. </w:t>
      </w:r>
    </w:p>
    <w:p w:rsidR="001306E8" w:rsidRDefault="001306E8"/>
    <w:sectPr w:rsidR="00130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1A" w:rsidRDefault="00511E1A" w:rsidP="00B060B5">
      <w:pPr>
        <w:spacing w:after="0" w:line="240" w:lineRule="auto"/>
      </w:pPr>
      <w:r>
        <w:separator/>
      </w:r>
    </w:p>
  </w:endnote>
  <w:endnote w:type="continuationSeparator" w:id="0">
    <w:p w:rsidR="00511E1A" w:rsidRDefault="00511E1A" w:rsidP="00B0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1A" w:rsidRDefault="00511E1A" w:rsidP="00B060B5">
      <w:pPr>
        <w:spacing w:after="0" w:line="240" w:lineRule="auto"/>
      </w:pPr>
      <w:r>
        <w:separator/>
      </w:r>
    </w:p>
  </w:footnote>
  <w:footnote w:type="continuationSeparator" w:id="0">
    <w:p w:rsidR="00511E1A" w:rsidRDefault="00511E1A" w:rsidP="00B06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1A7"/>
    <w:multiLevelType w:val="hybridMultilevel"/>
    <w:tmpl w:val="D37490A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5F73A5"/>
    <w:multiLevelType w:val="hybridMultilevel"/>
    <w:tmpl w:val="E7E841A0"/>
    <w:lvl w:ilvl="0" w:tplc="16946C54">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574438"/>
    <w:multiLevelType w:val="hybridMultilevel"/>
    <w:tmpl w:val="B5308C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D4A16F3"/>
    <w:multiLevelType w:val="hybridMultilevel"/>
    <w:tmpl w:val="EADC78AE"/>
    <w:lvl w:ilvl="0" w:tplc="07F220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58E20EB"/>
    <w:multiLevelType w:val="hybridMultilevel"/>
    <w:tmpl w:val="E72648F6"/>
    <w:lvl w:ilvl="0" w:tplc="0B646046">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B5"/>
    <w:rsid w:val="001306E8"/>
    <w:rsid w:val="00390D27"/>
    <w:rsid w:val="003C6260"/>
    <w:rsid w:val="004745BF"/>
    <w:rsid w:val="004F7E6F"/>
    <w:rsid w:val="00511E1A"/>
    <w:rsid w:val="005C5CD0"/>
    <w:rsid w:val="00825902"/>
    <w:rsid w:val="00886EF4"/>
    <w:rsid w:val="00984727"/>
    <w:rsid w:val="00A87269"/>
    <w:rsid w:val="00AC5188"/>
    <w:rsid w:val="00B060B5"/>
    <w:rsid w:val="00B823B9"/>
    <w:rsid w:val="00B95D76"/>
    <w:rsid w:val="00C76577"/>
    <w:rsid w:val="00E54C2F"/>
    <w:rsid w:val="00F52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B5"/>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0B5"/>
    <w:pPr>
      <w:spacing w:line="256" w:lineRule="auto"/>
      <w:ind w:left="720"/>
      <w:contextualSpacing/>
    </w:pPr>
    <w:rPr>
      <w:lang w:eastAsia="en-US"/>
    </w:rPr>
  </w:style>
  <w:style w:type="paragraph" w:styleId="stbilgi">
    <w:name w:val="header"/>
    <w:basedOn w:val="Normal"/>
    <w:link w:val="stbilgiChar"/>
    <w:uiPriority w:val="99"/>
    <w:unhideWhenUsed/>
    <w:rsid w:val="00B060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0B5"/>
    <w:rPr>
      <w:rFonts w:ascii="Calibri" w:eastAsia="Calibri" w:hAnsi="Calibri" w:cs="Times New Roman"/>
      <w:lang w:eastAsia="tr-TR"/>
    </w:rPr>
  </w:style>
  <w:style w:type="paragraph" w:styleId="Altbilgi">
    <w:name w:val="footer"/>
    <w:basedOn w:val="Normal"/>
    <w:link w:val="AltbilgiChar"/>
    <w:uiPriority w:val="99"/>
    <w:unhideWhenUsed/>
    <w:rsid w:val="00B060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B5"/>
    <w:rPr>
      <w:rFonts w:ascii="Calibri" w:eastAsia="Calibri"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B5"/>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0B5"/>
    <w:pPr>
      <w:spacing w:line="256" w:lineRule="auto"/>
      <w:ind w:left="720"/>
      <w:contextualSpacing/>
    </w:pPr>
    <w:rPr>
      <w:lang w:eastAsia="en-US"/>
    </w:rPr>
  </w:style>
  <w:style w:type="paragraph" w:styleId="stbilgi">
    <w:name w:val="header"/>
    <w:basedOn w:val="Normal"/>
    <w:link w:val="stbilgiChar"/>
    <w:uiPriority w:val="99"/>
    <w:unhideWhenUsed/>
    <w:rsid w:val="00B060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0B5"/>
    <w:rPr>
      <w:rFonts w:ascii="Calibri" w:eastAsia="Calibri" w:hAnsi="Calibri" w:cs="Times New Roman"/>
      <w:lang w:eastAsia="tr-TR"/>
    </w:rPr>
  </w:style>
  <w:style w:type="paragraph" w:styleId="Altbilgi">
    <w:name w:val="footer"/>
    <w:basedOn w:val="Normal"/>
    <w:link w:val="AltbilgiChar"/>
    <w:uiPriority w:val="99"/>
    <w:unhideWhenUsed/>
    <w:rsid w:val="00B060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B5"/>
    <w:rPr>
      <w:rFonts w:ascii="Calibri" w:eastAsia="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1846</Words>
  <Characters>10525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AKSU</dc:creator>
  <cp:lastModifiedBy>MEBBİS</cp:lastModifiedBy>
  <cp:revision>2</cp:revision>
  <dcterms:created xsi:type="dcterms:W3CDTF">2021-03-17T12:10:00Z</dcterms:created>
  <dcterms:modified xsi:type="dcterms:W3CDTF">2021-03-17T12:10:00Z</dcterms:modified>
</cp:coreProperties>
</file>